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F898C" w14:textId="77777777" w:rsidR="00661512" w:rsidRDefault="00661512" w:rsidP="00231093">
      <w:pPr>
        <w:jc w:val="both"/>
        <w:rPr>
          <w:b/>
          <w:bCs/>
          <w:color w:val="0070C0"/>
          <w:sz w:val="32"/>
          <w:szCs w:val="32"/>
        </w:rPr>
      </w:pPr>
    </w:p>
    <w:p w14:paraId="4BD75670" w14:textId="32904839" w:rsidR="0096225D" w:rsidRPr="00A06977" w:rsidRDefault="00C016CB" w:rsidP="00231093">
      <w:pPr>
        <w:jc w:val="both"/>
        <w:rPr>
          <w:b/>
          <w:bCs/>
          <w:color w:val="0070C0"/>
          <w:sz w:val="32"/>
          <w:szCs w:val="32"/>
        </w:rPr>
      </w:pPr>
      <w:r w:rsidRPr="00A06977">
        <w:rPr>
          <w:b/>
          <w:bCs/>
          <w:color w:val="0070C0"/>
          <w:sz w:val="32"/>
          <w:szCs w:val="32"/>
        </w:rPr>
        <w:t>KORDUMA KIPP</w:t>
      </w:r>
      <w:r w:rsidR="00327622" w:rsidRPr="00A06977">
        <w:rPr>
          <w:b/>
          <w:bCs/>
          <w:color w:val="0070C0"/>
          <w:sz w:val="32"/>
          <w:szCs w:val="32"/>
        </w:rPr>
        <w:t>U</w:t>
      </w:r>
      <w:r w:rsidRPr="00A06977">
        <w:rPr>
          <w:b/>
          <w:bCs/>
          <w:color w:val="0070C0"/>
          <w:sz w:val="32"/>
          <w:szCs w:val="32"/>
        </w:rPr>
        <w:t>VAD KÜSIMUSED</w:t>
      </w:r>
    </w:p>
    <w:p w14:paraId="6331F251" w14:textId="38DB36A2" w:rsidR="00C016CB" w:rsidRPr="00A06977" w:rsidRDefault="00C016CB" w:rsidP="00231093">
      <w:pPr>
        <w:jc w:val="both"/>
        <w:rPr>
          <w:sz w:val="28"/>
          <w:szCs w:val="28"/>
        </w:rPr>
      </w:pPr>
      <w:r w:rsidRPr="00A06977">
        <w:rPr>
          <w:sz w:val="28"/>
          <w:szCs w:val="28"/>
        </w:rPr>
        <w:t>Välisinvesteeringute usaldusväärsuse hindamine</w:t>
      </w:r>
    </w:p>
    <w:p w14:paraId="4CCBAA3C" w14:textId="5D113338" w:rsidR="00C016CB" w:rsidRDefault="00C016CB" w:rsidP="00231093">
      <w:pPr>
        <w:jc w:val="both"/>
      </w:pPr>
    </w:p>
    <w:p w14:paraId="77E6DBBC" w14:textId="1BF9BF7E" w:rsidR="002B53B7" w:rsidRPr="007F247E" w:rsidRDefault="002B53B7" w:rsidP="00231093">
      <w:pPr>
        <w:jc w:val="both"/>
        <w:rPr>
          <w:i/>
          <w:iCs/>
        </w:rPr>
      </w:pPr>
      <w:r w:rsidRPr="007F247E">
        <w:rPr>
          <w:i/>
          <w:iCs/>
        </w:rPr>
        <w:t>Alljärgnevates vastustes kasutatud mõisted:</w:t>
      </w:r>
    </w:p>
    <w:p w14:paraId="5733F95F" w14:textId="67EEADEB" w:rsidR="002B53B7" w:rsidRPr="007F247E" w:rsidRDefault="002B53B7" w:rsidP="00231093">
      <w:pPr>
        <w:jc w:val="both"/>
        <w:rPr>
          <w:i/>
          <w:iCs/>
        </w:rPr>
      </w:pPr>
      <w:r w:rsidRPr="007F247E">
        <w:rPr>
          <w:b/>
          <w:bCs/>
          <w:i/>
          <w:iCs/>
        </w:rPr>
        <w:t>TTJA</w:t>
      </w:r>
      <w:r w:rsidRPr="007F247E">
        <w:rPr>
          <w:i/>
          <w:iCs/>
        </w:rPr>
        <w:t xml:space="preserve"> – Tarbijakaitse ja Tehnilise Järelevalve Amet</w:t>
      </w:r>
    </w:p>
    <w:p w14:paraId="4A92FAEB" w14:textId="229513C2" w:rsidR="002B53B7" w:rsidRPr="007F247E" w:rsidRDefault="002B53B7" w:rsidP="00661512">
      <w:pPr>
        <w:spacing w:after="0" w:line="240" w:lineRule="auto"/>
        <w:jc w:val="both"/>
        <w:rPr>
          <w:i/>
          <w:iCs/>
        </w:rPr>
      </w:pPr>
      <w:r w:rsidRPr="007F247E">
        <w:rPr>
          <w:b/>
          <w:bCs/>
          <w:i/>
          <w:iCs/>
        </w:rPr>
        <w:t>VUHS</w:t>
      </w:r>
      <w:r w:rsidRPr="007F247E">
        <w:rPr>
          <w:i/>
          <w:iCs/>
        </w:rPr>
        <w:t xml:space="preserve"> – </w:t>
      </w:r>
      <w:hyperlink r:id="rId11" w:history="1">
        <w:r w:rsidRPr="007F247E">
          <w:rPr>
            <w:rStyle w:val="Hyperlink"/>
            <w:i/>
            <w:iCs/>
          </w:rPr>
          <w:t>välisinvesteeringu usaldusväärsuse hindamise seadus</w:t>
        </w:r>
      </w:hyperlink>
    </w:p>
    <w:p w14:paraId="6D55C967" w14:textId="68D9DAE9" w:rsidR="00D1512C" w:rsidRDefault="00D1512C" w:rsidP="00661512">
      <w:pPr>
        <w:spacing w:after="0" w:line="240" w:lineRule="auto"/>
        <w:jc w:val="both"/>
      </w:pPr>
    </w:p>
    <w:p w14:paraId="7792673E" w14:textId="77777777" w:rsidR="00D24D0E" w:rsidRDefault="00D24D0E" w:rsidP="00661512">
      <w:pPr>
        <w:spacing w:after="0" w:line="240" w:lineRule="auto"/>
        <w:jc w:val="both"/>
      </w:pPr>
    </w:p>
    <w:p w14:paraId="08AFF9B6" w14:textId="620B5F28" w:rsidR="00661512" w:rsidRDefault="00661512" w:rsidP="00661512">
      <w:pPr>
        <w:spacing w:after="0" w:line="240" w:lineRule="auto"/>
        <w:jc w:val="both"/>
      </w:pPr>
    </w:p>
    <w:p w14:paraId="6D6203E5" w14:textId="583F2DC7" w:rsidR="003C4CB4" w:rsidRDefault="00D24D0E">
      <w:pPr>
        <w:pStyle w:val="TOC2"/>
        <w:rPr>
          <w:rFonts w:eastAsiaTheme="minorEastAsia"/>
          <w:noProof/>
          <w:kern w:val="2"/>
          <w:sz w:val="24"/>
          <w:szCs w:val="24"/>
          <w:lang w:eastAsia="et-EE"/>
          <w14:ligatures w14:val="standardContextual"/>
        </w:rPr>
      </w:pPr>
      <w:r>
        <w:fldChar w:fldCharType="begin"/>
      </w:r>
      <w:r>
        <w:instrText xml:space="preserve"> TOC \o "2-2" \h \z \u </w:instrText>
      </w:r>
      <w:r>
        <w:fldChar w:fldCharType="separate"/>
      </w:r>
      <w:hyperlink w:anchor="_Toc240377720" w:history="1">
        <w:r w:rsidR="003C4CB4" w:rsidRPr="00B77E50">
          <w:rPr>
            <w:rStyle w:val="Hyperlink"/>
            <w:noProof/>
          </w:rPr>
          <w:t>Kust leian välisinvesteeringu loa taotlemiseks vajalikud dokumendivormid?</w:t>
        </w:r>
        <w:r w:rsidR="003C4CB4">
          <w:rPr>
            <w:noProof/>
            <w:webHidden/>
          </w:rPr>
          <w:tab/>
        </w:r>
        <w:r w:rsidR="003C4CB4">
          <w:rPr>
            <w:noProof/>
            <w:webHidden/>
          </w:rPr>
          <w:fldChar w:fldCharType="begin"/>
        </w:r>
        <w:r w:rsidR="003C4CB4">
          <w:rPr>
            <w:noProof/>
            <w:webHidden/>
          </w:rPr>
          <w:instrText xml:space="preserve"> PAGEREF _Toc240377720 \h </w:instrText>
        </w:r>
        <w:r w:rsidR="003C4CB4">
          <w:rPr>
            <w:noProof/>
            <w:webHidden/>
          </w:rPr>
        </w:r>
        <w:r w:rsidR="003C4CB4">
          <w:rPr>
            <w:noProof/>
            <w:webHidden/>
          </w:rPr>
          <w:fldChar w:fldCharType="separate"/>
        </w:r>
        <w:r w:rsidR="003C4CB4">
          <w:rPr>
            <w:noProof/>
            <w:webHidden/>
          </w:rPr>
          <w:t>3</w:t>
        </w:r>
        <w:r w:rsidR="003C4CB4">
          <w:rPr>
            <w:noProof/>
            <w:webHidden/>
          </w:rPr>
          <w:fldChar w:fldCharType="end"/>
        </w:r>
      </w:hyperlink>
    </w:p>
    <w:p w14:paraId="643C4CF8" w14:textId="511E6D50" w:rsidR="003C4CB4" w:rsidRDefault="003C4CB4">
      <w:pPr>
        <w:pStyle w:val="TOC2"/>
        <w:rPr>
          <w:rFonts w:eastAsiaTheme="minorEastAsia"/>
          <w:noProof/>
          <w:kern w:val="2"/>
          <w:sz w:val="24"/>
          <w:szCs w:val="24"/>
          <w:lang w:eastAsia="et-EE"/>
          <w14:ligatures w14:val="standardContextual"/>
        </w:rPr>
      </w:pPr>
      <w:hyperlink w:anchor="_Toc240377721" w:history="1">
        <w:r w:rsidRPr="00B77E50">
          <w:rPr>
            <w:rStyle w:val="Hyperlink"/>
            <w:noProof/>
          </w:rPr>
          <w:t>Millal taotlus esitada?</w:t>
        </w:r>
        <w:r>
          <w:rPr>
            <w:noProof/>
            <w:webHidden/>
          </w:rPr>
          <w:tab/>
        </w:r>
        <w:r>
          <w:rPr>
            <w:noProof/>
            <w:webHidden/>
          </w:rPr>
          <w:fldChar w:fldCharType="begin"/>
        </w:r>
        <w:r>
          <w:rPr>
            <w:noProof/>
            <w:webHidden/>
          </w:rPr>
          <w:instrText xml:space="preserve"> PAGEREF _Toc240377721 \h </w:instrText>
        </w:r>
        <w:r>
          <w:rPr>
            <w:noProof/>
            <w:webHidden/>
          </w:rPr>
        </w:r>
        <w:r>
          <w:rPr>
            <w:noProof/>
            <w:webHidden/>
          </w:rPr>
          <w:fldChar w:fldCharType="separate"/>
        </w:r>
        <w:r>
          <w:rPr>
            <w:noProof/>
            <w:webHidden/>
          </w:rPr>
          <w:t>3</w:t>
        </w:r>
        <w:r>
          <w:rPr>
            <w:noProof/>
            <w:webHidden/>
          </w:rPr>
          <w:fldChar w:fldCharType="end"/>
        </w:r>
      </w:hyperlink>
    </w:p>
    <w:p w14:paraId="7861ABC5" w14:textId="20CB1AC2" w:rsidR="003C4CB4" w:rsidRDefault="003C4CB4">
      <w:pPr>
        <w:pStyle w:val="TOC2"/>
        <w:rPr>
          <w:rFonts w:eastAsiaTheme="minorEastAsia"/>
          <w:noProof/>
          <w:kern w:val="2"/>
          <w:sz w:val="24"/>
          <w:szCs w:val="24"/>
          <w:lang w:eastAsia="et-EE"/>
          <w14:ligatures w14:val="standardContextual"/>
        </w:rPr>
      </w:pPr>
      <w:hyperlink w:anchor="_Toc240377722" w:history="1">
        <w:r w:rsidRPr="00B77E50">
          <w:rPr>
            <w:rStyle w:val="Hyperlink"/>
            <w:noProof/>
          </w:rPr>
          <w:t>Kas taotluse saab esitada e-posti teel?</w:t>
        </w:r>
        <w:r>
          <w:rPr>
            <w:noProof/>
            <w:webHidden/>
          </w:rPr>
          <w:tab/>
        </w:r>
        <w:r>
          <w:rPr>
            <w:noProof/>
            <w:webHidden/>
          </w:rPr>
          <w:fldChar w:fldCharType="begin"/>
        </w:r>
        <w:r>
          <w:rPr>
            <w:noProof/>
            <w:webHidden/>
          </w:rPr>
          <w:instrText xml:space="preserve"> PAGEREF _Toc240377722 \h </w:instrText>
        </w:r>
        <w:r>
          <w:rPr>
            <w:noProof/>
            <w:webHidden/>
          </w:rPr>
        </w:r>
        <w:r>
          <w:rPr>
            <w:noProof/>
            <w:webHidden/>
          </w:rPr>
          <w:fldChar w:fldCharType="separate"/>
        </w:r>
        <w:r>
          <w:rPr>
            <w:noProof/>
            <w:webHidden/>
          </w:rPr>
          <w:t>3</w:t>
        </w:r>
        <w:r>
          <w:rPr>
            <w:noProof/>
            <w:webHidden/>
          </w:rPr>
          <w:fldChar w:fldCharType="end"/>
        </w:r>
      </w:hyperlink>
    </w:p>
    <w:p w14:paraId="56079110" w14:textId="49756190" w:rsidR="003C4CB4" w:rsidRDefault="003C4CB4">
      <w:pPr>
        <w:pStyle w:val="TOC2"/>
        <w:rPr>
          <w:rFonts w:eastAsiaTheme="minorEastAsia"/>
          <w:noProof/>
          <w:kern w:val="2"/>
          <w:sz w:val="24"/>
          <w:szCs w:val="24"/>
          <w:lang w:eastAsia="et-EE"/>
          <w14:ligatures w14:val="standardContextual"/>
        </w:rPr>
      </w:pPr>
      <w:hyperlink w:anchor="_Toc240377723" w:history="1">
        <w:r w:rsidRPr="00B77E50">
          <w:rPr>
            <w:rStyle w:val="Hyperlink"/>
            <w:noProof/>
          </w:rPr>
          <w:t>Mis on nõuded taotluse allkirjastamisele?</w:t>
        </w:r>
        <w:r>
          <w:rPr>
            <w:noProof/>
            <w:webHidden/>
          </w:rPr>
          <w:tab/>
        </w:r>
        <w:r>
          <w:rPr>
            <w:noProof/>
            <w:webHidden/>
          </w:rPr>
          <w:fldChar w:fldCharType="begin"/>
        </w:r>
        <w:r>
          <w:rPr>
            <w:noProof/>
            <w:webHidden/>
          </w:rPr>
          <w:instrText xml:space="preserve"> PAGEREF _Toc240377723 \h </w:instrText>
        </w:r>
        <w:r>
          <w:rPr>
            <w:noProof/>
            <w:webHidden/>
          </w:rPr>
        </w:r>
        <w:r>
          <w:rPr>
            <w:noProof/>
            <w:webHidden/>
          </w:rPr>
          <w:fldChar w:fldCharType="separate"/>
        </w:r>
        <w:r>
          <w:rPr>
            <w:noProof/>
            <w:webHidden/>
          </w:rPr>
          <w:t>3</w:t>
        </w:r>
        <w:r>
          <w:rPr>
            <w:noProof/>
            <w:webHidden/>
          </w:rPr>
          <w:fldChar w:fldCharType="end"/>
        </w:r>
      </w:hyperlink>
    </w:p>
    <w:p w14:paraId="7B54ED3F" w14:textId="49BFB10B" w:rsidR="003C4CB4" w:rsidRDefault="003C4CB4">
      <w:pPr>
        <w:pStyle w:val="TOC2"/>
        <w:rPr>
          <w:rFonts w:eastAsiaTheme="minorEastAsia"/>
          <w:noProof/>
          <w:kern w:val="2"/>
          <w:sz w:val="24"/>
          <w:szCs w:val="24"/>
          <w:lang w:eastAsia="et-EE"/>
          <w14:ligatures w14:val="standardContextual"/>
        </w:rPr>
      </w:pPr>
      <w:hyperlink w:anchor="_Toc240377724" w:history="1">
        <w:r w:rsidRPr="00B77E50">
          <w:rPr>
            <w:rStyle w:val="Hyperlink"/>
            <w:noProof/>
          </w:rPr>
          <w:t>Kas ingliskeelse teavituse täitmine ja esitamine on kohustuslik?</w:t>
        </w:r>
        <w:r>
          <w:rPr>
            <w:noProof/>
            <w:webHidden/>
          </w:rPr>
          <w:tab/>
        </w:r>
        <w:r>
          <w:rPr>
            <w:noProof/>
            <w:webHidden/>
          </w:rPr>
          <w:fldChar w:fldCharType="begin"/>
        </w:r>
        <w:r>
          <w:rPr>
            <w:noProof/>
            <w:webHidden/>
          </w:rPr>
          <w:instrText xml:space="preserve"> PAGEREF _Toc240377724 \h </w:instrText>
        </w:r>
        <w:r>
          <w:rPr>
            <w:noProof/>
            <w:webHidden/>
          </w:rPr>
        </w:r>
        <w:r>
          <w:rPr>
            <w:noProof/>
            <w:webHidden/>
          </w:rPr>
          <w:fldChar w:fldCharType="separate"/>
        </w:r>
        <w:r>
          <w:rPr>
            <w:noProof/>
            <w:webHidden/>
          </w:rPr>
          <w:t>3</w:t>
        </w:r>
        <w:r>
          <w:rPr>
            <w:noProof/>
            <w:webHidden/>
          </w:rPr>
          <w:fldChar w:fldCharType="end"/>
        </w:r>
      </w:hyperlink>
    </w:p>
    <w:p w14:paraId="041E934F" w14:textId="13C1B0AD" w:rsidR="003C4CB4" w:rsidRDefault="003C4CB4">
      <w:pPr>
        <w:pStyle w:val="TOC2"/>
        <w:rPr>
          <w:rFonts w:eastAsiaTheme="minorEastAsia"/>
          <w:noProof/>
          <w:kern w:val="2"/>
          <w:sz w:val="24"/>
          <w:szCs w:val="24"/>
          <w:lang w:eastAsia="et-EE"/>
          <w14:ligatures w14:val="standardContextual"/>
        </w:rPr>
      </w:pPr>
      <w:hyperlink w:anchor="_Toc240377725" w:history="1">
        <w:r w:rsidRPr="00B77E50">
          <w:rPr>
            <w:rStyle w:val="Hyperlink"/>
            <w:noProof/>
          </w:rPr>
          <w:t>Kuidas esitada taotlust koos lisadokumentidega, mis on e-kirjaga edastamiseks andmemahu poolest liiga suured?</w:t>
        </w:r>
        <w:r>
          <w:rPr>
            <w:noProof/>
            <w:webHidden/>
          </w:rPr>
          <w:tab/>
        </w:r>
        <w:r>
          <w:rPr>
            <w:noProof/>
            <w:webHidden/>
          </w:rPr>
          <w:fldChar w:fldCharType="begin"/>
        </w:r>
        <w:r>
          <w:rPr>
            <w:noProof/>
            <w:webHidden/>
          </w:rPr>
          <w:instrText xml:space="preserve"> PAGEREF _Toc240377725 \h </w:instrText>
        </w:r>
        <w:r>
          <w:rPr>
            <w:noProof/>
            <w:webHidden/>
          </w:rPr>
        </w:r>
        <w:r>
          <w:rPr>
            <w:noProof/>
            <w:webHidden/>
          </w:rPr>
          <w:fldChar w:fldCharType="separate"/>
        </w:r>
        <w:r>
          <w:rPr>
            <w:noProof/>
            <w:webHidden/>
          </w:rPr>
          <w:t>4</w:t>
        </w:r>
        <w:r>
          <w:rPr>
            <w:noProof/>
            <w:webHidden/>
          </w:rPr>
          <w:fldChar w:fldCharType="end"/>
        </w:r>
      </w:hyperlink>
    </w:p>
    <w:p w14:paraId="2405F646" w14:textId="046922E6" w:rsidR="003C4CB4" w:rsidRDefault="003C4CB4">
      <w:pPr>
        <w:pStyle w:val="TOC2"/>
        <w:rPr>
          <w:rFonts w:eastAsiaTheme="minorEastAsia"/>
          <w:noProof/>
          <w:kern w:val="2"/>
          <w:sz w:val="24"/>
          <w:szCs w:val="24"/>
          <w:lang w:eastAsia="et-EE"/>
          <w14:ligatures w14:val="standardContextual"/>
        </w:rPr>
      </w:pPr>
      <w:hyperlink w:anchor="_Toc240377726" w:history="1">
        <w:r w:rsidRPr="00B77E50">
          <w:rPr>
            <w:rStyle w:val="Hyperlink"/>
            <w:noProof/>
          </w:rPr>
          <w:t>Millest sõltub taotluse menetlemise aeg?</w:t>
        </w:r>
        <w:r>
          <w:rPr>
            <w:noProof/>
            <w:webHidden/>
          </w:rPr>
          <w:tab/>
        </w:r>
        <w:r>
          <w:rPr>
            <w:noProof/>
            <w:webHidden/>
          </w:rPr>
          <w:fldChar w:fldCharType="begin"/>
        </w:r>
        <w:r>
          <w:rPr>
            <w:noProof/>
            <w:webHidden/>
          </w:rPr>
          <w:instrText xml:space="preserve"> PAGEREF _Toc240377726 \h </w:instrText>
        </w:r>
        <w:r>
          <w:rPr>
            <w:noProof/>
            <w:webHidden/>
          </w:rPr>
        </w:r>
        <w:r>
          <w:rPr>
            <w:noProof/>
            <w:webHidden/>
          </w:rPr>
          <w:fldChar w:fldCharType="separate"/>
        </w:r>
        <w:r>
          <w:rPr>
            <w:noProof/>
            <w:webHidden/>
          </w:rPr>
          <w:t>4</w:t>
        </w:r>
        <w:r>
          <w:rPr>
            <w:noProof/>
            <w:webHidden/>
          </w:rPr>
          <w:fldChar w:fldCharType="end"/>
        </w:r>
      </w:hyperlink>
    </w:p>
    <w:p w14:paraId="13C5943A" w14:textId="6F2F8A74" w:rsidR="003C4CB4" w:rsidRDefault="003C4CB4">
      <w:pPr>
        <w:pStyle w:val="TOC2"/>
        <w:rPr>
          <w:rFonts w:eastAsiaTheme="minorEastAsia"/>
          <w:noProof/>
          <w:kern w:val="2"/>
          <w:sz w:val="24"/>
          <w:szCs w:val="24"/>
          <w:lang w:eastAsia="et-EE"/>
          <w14:ligatures w14:val="standardContextual"/>
        </w:rPr>
      </w:pPr>
      <w:hyperlink w:anchor="_Toc240377727" w:history="1">
        <w:r w:rsidRPr="00B77E50">
          <w:rPr>
            <w:rStyle w:val="Hyperlink"/>
            <w:noProof/>
          </w:rPr>
          <w:t>Kes peab allkirjastama välisinvesteeringu loa taotluse? Kui välisinvestoreid on mitu, kas allkirjastama peavad kõik investorid?</w:t>
        </w:r>
        <w:r>
          <w:rPr>
            <w:noProof/>
            <w:webHidden/>
          </w:rPr>
          <w:tab/>
        </w:r>
        <w:r>
          <w:rPr>
            <w:noProof/>
            <w:webHidden/>
          </w:rPr>
          <w:fldChar w:fldCharType="begin"/>
        </w:r>
        <w:r>
          <w:rPr>
            <w:noProof/>
            <w:webHidden/>
          </w:rPr>
          <w:instrText xml:space="preserve"> PAGEREF _Toc240377727 \h </w:instrText>
        </w:r>
        <w:r>
          <w:rPr>
            <w:noProof/>
            <w:webHidden/>
          </w:rPr>
        </w:r>
        <w:r>
          <w:rPr>
            <w:noProof/>
            <w:webHidden/>
          </w:rPr>
          <w:fldChar w:fldCharType="separate"/>
        </w:r>
        <w:r>
          <w:rPr>
            <w:noProof/>
            <w:webHidden/>
          </w:rPr>
          <w:t>4</w:t>
        </w:r>
        <w:r>
          <w:rPr>
            <w:noProof/>
            <w:webHidden/>
          </w:rPr>
          <w:fldChar w:fldCharType="end"/>
        </w:r>
      </w:hyperlink>
    </w:p>
    <w:p w14:paraId="1DD442C6" w14:textId="51750645" w:rsidR="003C4CB4" w:rsidRDefault="003C4CB4">
      <w:pPr>
        <w:pStyle w:val="TOC2"/>
        <w:rPr>
          <w:rFonts w:eastAsiaTheme="minorEastAsia"/>
          <w:noProof/>
          <w:kern w:val="2"/>
          <w:sz w:val="24"/>
          <w:szCs w:val="24"/>
          <w:lang w:eastAsia="et-EE"/>
          <w14:ligatures w14:val="standardContextual"/>
        </w:rPr>
      </w:pPr>
      <w:hyperlink w:anchor="_Toc240377728" w:history="1">
        <w:r w:rsidRPr="00B77E50">
          <w:rPr>
            <w:rStyle w:val="Hyperlink"/>
            <w:noProof/>
          </w:rPr>
          <w:t>Kuidas luba antakse ja kui kaua see kehtib?</w:t>
        </w:r>
        <w:r>
          <w:rPr>
            <w:noProof/>
            <w:webHidden/>
          </w:rPr>
          <w:tab/>
        </w:r>
        <w:r>
          <w:rPr>
            <w:noProof/>
            <w:webHidden/>
          </w:rPr>
          <w:fldChar w:fldCharType="begin"/>
        </w:r>
        <w:r>
          <w:rPr>
            <w:noProof/>
            <w:webHidden/>
          </w:rPr>
          <w:instrText xml:space="preserve"> PAGEREF _Toc240377728 \h </w:instrText>
        </w:r>
        <w:r>
          <w:rPr>
            <w:noProof/>
            <w:webHidden/>
          </w:rPr>
        </w:r>
        <w:r>
          <w:rPr>
            <w:noProof/>
            <w:webHidden/>
          </w:rPr>
          <w:fldChar w:fldCharType="separate"/>
        </w:r>
        <w:r>
          <w:rPr>
            <w:noProof/>
            <w:webHidden/>
          </w:rPr>
          <w:t>5</w:t>
        </w:r>
        <w:r>
          <w:rPr>
            <w:noProof/>
            <w:webHidden/>
          </w:rPr>
          <w:fldChar w:fldCharType="end"/>
        </w:r>
      </w:hyperlink>
    </w:p>
    <w:p w14:paraId="73126744" w14:textId="3795E142" w:rsidR="003C4CB4" w:rsidRDefault="003C4CB4">
      <w:pPr>
        <w:pStyle w:val="TOC2"/>
        <w:rPr>
          <w:rFonts w:eastAsiaTheme="minorEastAsia"/>
          <w:noProof/>
          <w:kern w:val="2"/>
          <w:sz w:val="24"/>
          <w:szCs w:val="24"/>
          <w:lang w:eastAsia="et-EE"/>
          <w14:ligatures w14:val="standardContextual"/>
        </w:rPr>
      </w:pPr>
      <w:hyperlink w:anchor="_Toc240377729" w:history="1">
        <w:r w:rsidRPr="00B77E50">
          <w:rPr>
            <w:rStyle w:val="Hyperlink"/>
            <w:noProof/>
          </w:rPr>
          <w:t>Mis on loata tehtud välisinvesteeringu tagajärg, kui luba on nõutav?</w:t>
        </w:r>
        <w:r>
          <w:rPr>
            <w:noProof/>
            <w:webHidden/>
          </w:rPr>
          <w:tab/>
        </w:r>
        <w:r>
          <w:rPr>
            <w:noProof/>
            <w:webHidden/>
          </w:rPr>
          <w:fldChar w:fldCharType="begin"/>
        </w:r>
        <w:r>
          <w:rPr>
            <w:noProof/>
            <w:webHidden/>
          </w:rPr>
          <w:instrText xml:space="preserve"> PAGEREF _Toc240377729 \h </w:instrText>
        </w:r>
        <w:r>
          <w:rPr>
            <w:noProof/>
            <w:webHidden/>
          </w:rPr>
        </w:r>
        <w:r>
          <w:rPr>
            <w:noProof/>
            <w:webHidden/>
          </w:rPr>
          <w:fldChar w:fldCharType="separate"/>
        </w:r>
        <w:r>
          <w:rPr>
            <w:noProof/>
            <w:webHidden/>
          </w:rPr>
          <w:t>5</w:t>
        </w:r>
        <w:r>
          <w:rPr>
            <w:noProof/>
            <w:webHidden/>
          </w:rPr>
          <w:fldChar w:fldCharType="end"/>
        </w:r>
      </w:hyperlink>
    </w:p>
    <w:p w14:paraId="24108488" w14:textId="79C97DD1" w:rsidR="003C4CB4" w:rsidRDefault="003C4CB4">
      <w:pPr>
        <w:pStyle w:val="TOC2"/>
        <w:rPr>
          <w:rFonts w:eastAsiaTheme="minorEastAsia"/>
          <w:noProof/>
          <w:kern w:val="2"/>
          <w:sz w:val="24"/>
          <w:szCs w:val="24"/>
          <w:lang w:eastAsia="et-EE"/>
          <w14:ligatures w14:val="standardContextual"/>
        </w:rPr>
      </w:pPr>
      <w:hyperlink w:anchor="_Toc240377730" w:history="1">
        <w:r w:rsidRPr="00B77E50">
          <w:rPr>
            <w:rStyle w:val="Hyperlink"/>
            <w:noProof/>
          </w:rPr>
          <w:t>Kes on VUHS § 4 lg 1 p 3 tähenduses sihtettevõtjad?</w:t>
        </w:r>
        <w:r>
          <w:rPr>
            <w:noProof/>
            <w:webHidden/>
          </w:rPr>
          <w:tab/>
        </w:r>
        <w:r>
          <w:rPr>
            <w:noProof/>
            <w:webHidden/>
          </w:rPr>
          <w:fldChar w:fldCharType="begin"/>
        </w:r>
        <w:r>
          <w:rPr>
            <w:noProof/>
            <w:webHidden/>
          </w:rPr>
          <w:instrText xml:space="preserve"> PAGEREF _Toc240377730 \h </w:instrText>
        </w:r>
        <w:r>
          <w:rPr>
            <w:noProof/>
            <w:webHidden/>
          </w:rPr>
        </w:r>
        <w:r>
          <w:rPr>
            <w:noProof/>
            <w:webHidden/>
          </w:rPr>
          <w:fldChar w:fldCharType="separate"/>
        </w:r>
        <w:r>
          <w:rPr>
            <w:noProof/>
            <w:webHidden/>
          </w:rPr>
          <w:t>5</w:t>
        </w:r>
        <w:r>
          <w:rPr>
            <w:noProof/>
            <w:webHidden/>
          </w:rPr>
          <w:fldChar w:fldCharType="end"/>
        </w:r>
      </w:hyperlink>
    </w:p>
    <w:p w14:paraId="28B90D61" w14:textId="2E5B7AC6" w:rsidR="003C4CB4" w:rsidRDefault="003C4CB4">
      <w:pPr>
        <w:pStyle w:val="TOC2"/>
        <w:rPr>
          <w:rFonts w:eastAsiaTheme="minorEastAsia"/>
          <w:noProof/>
          <w:kern w:val="2"/>
          <w:sz w:val="24"/>
          <w:szCs w:val="24"/>
          <w:lang w:eastAsia="et-EE"/>
          <w14:ligatures w14:val="standardContextual"/>
        </w:rPr>
      </w:pPr>
      <w:hyperlink w:anchor="_Toc240377731" w:history="1">
        <w:r w:rsidRPr="00B77E50">
          <w:rPr>
            <w:rStyle w:val="Hyperlink"/>
            <w:noProof/>
          </w:rPr>
          <w:t>Kust leida vastuseid EL määrus 2019/452 kohta, millega loodi Euroopa Liitu tehtavate välismaiste otseinvesteeringute taustauuringute raamistik?</w:t>
        </w:r>
        <w:r>
          <w:rPr>
            <w:noProof/>
            <w:webHidden/>
          </w:rPr>
          <w:tab/>
        </w:r>
        <w:r>
          <w:rPr>
            <w:noProof/>
            <w:webHidden/>
          </w:rPr>
          <w:fldChar w:fldCharType="begin"/>
        </w:r>
        <w:r>
          <w:rPr>
            <w:noProof/>
            <w:webHidden/>
          </w:rPr>
          <w:instrText xml:space="preserve"> PAGEREF _Toc240377731 \h </w:instrText>
        </w:r>
        <w:r>
          <w:rPr>
            <w:noProof/>
            <w:webHidden/>
          </w:rPr>
        </w:r>
        <w:r>
          <w:rPr>
            <w:noProof/>
            <w:webHidden/>
          </w:rPr>
          <w:fldChar w:fldCharType="separate"/>
        </w:r>
        <w:r>
          <w:rPr>
            <w:noProof/>
            <w:webHidden/>
          </w:rPr>
          <w:t>6</w:t>
        </w:r>
        <w:r>
          <w:rPr>
            <w:noProof/>
            <w:webHidden/>
          </w:rPr>
          <w:fldChar w:fldCharType="end"/>
        </w:r>
      </w:hyperlink>
    </w:p>
    <w:p w14:paraId="5E431003" w14:textId="3BA1B05F" w:rsidR="003C4CB4" w:rsidRDefault="003C4CB4">
      <w:pPr>
        <w:pStyle w:val="TOC2"/>
        <w:rPr>
          <w:rFonts w:eastAsiaTheme="minorEastAsia"/>
          <w:noProof/>
          <w:kern w:val="2"/>
          <w:sz w:val="24"/>
          <w:szCs w:val="24"/>
          <w:lang w:eastAsia="et-EE"/>
          <w14:ligatures w14:val="standardContextual"/>
        </w:rPr>
      </w:pPr>
      <w:hyperlink w:anchor="_Toc240377732" w:history="1">
        <w:r w:rsidRPr="00B77E50">
          <w:rPr>
            <w:rStyle w:val="Hyperlink"/>
            <w:noProof/>
          </w:rPr>
          <w:t>Kas kolmanda riigi äriühing, mida kontrollib Euroopa Liidu liikmesriigi äriühing, on välisinvestor?</w:t>
        </w:r>
        <w:r>
          <w:rPr>
            <w:noProof/>
            <w:webHidden/>
          </w:rPr>
          <w:tab/>
        </w:r>
        <w:r>
          <w:rPr>
            <w:noProof/>
            <w:webHidden/>
          </w:rPr>
          <w:fldChar w:fldCharType="begin"/>
        </w:r>
        <w:r>
          <w:rPr>
            <w:noProof/>
            <w:webHidden/>
          </w:rPr>
          <w:instrText xml:space="preserve"> PAGEREF _Toc240377732 \h </w:instrText>
        </w:r>
        <w:r>
          <w:rPr>
            <w:noProof/>
            <w:webHidden/>
          </w:rPr>
        </w:r>
        <w:r>
          <w:rPr>
            <w:noProof/>
            <w:webHidden/>
          </w:rPr>
          <w:fldChar w:fldCharType="separate"/>
        </w:r>
        <w:r>
          <w:rPr>
            <w:noProof/>
            <w:webHidden/>
          </w:rPr>
          <w:t>6</w:t>
        </w:r>
        <w:r>
          <w:rPr>
            <w:noProof/>
            <w:webHidden/>
          </w:rPr>
          <w:fldChar w:fldCharType="end"/>
        </w:r>
      </w:hyperlink>
    </w:p>
    <w:p w14:paraId="4DCA31C2" w14:textId="7A325B33" w:rsidR="003C4CB4" w:rsidRDefault="003C4CB4">
      <w:pPr>
        <w:pStyle w:val="TOC2"/>
        <w:rPr>
          <w:rFonts w:eastAsiaTheme="minorEastAsia"/>
          <w:noProof/>
          <w:kern w:val="2"/>
          <w:sz w:val="24"/>
          <w:szCs w:val="24"/>
          <w:lang w:eastAsia="et-EE"/>
          <w14:ligatures w14:val="standardContextual"/>
        </w:rPr>
      </w:pPr>
      <w:hyperlink w:anchor="_Toc240377733" w:history="1">
        <w:r w:rsidRPr="00B77E50">
          <w:rPr>
            <w:rStyle w:val="Hyperlink"/>
            <w:noProof/>
          </w:rPr>
          <w:t>Kas sihtettevõtjaks on mõnes teises riigis asutatud Eesti riigi olulise osalusega äriühing?</w:t>
        </w:r>
        <w:r>
          <w:rPr>
            <w:noProof/>
            <w:webHidden/>
          </w:rPr>
          <w:tab/>
        </w:r>
        <w:r>
          <w:rPr>
            <w:noProof/>
            <w:webHidden/>
          </w:rPr>
          <w:fldChar w:fldCharType="begin"/>
        </w:r>
        <w:r>
          <w:rPr>
            <w:noProof/>
            <w:webHidden/>
          </w:rPr>
          <w:instrText xml:space="preserve"> PAGEREF _Toc240377733 \h </w:instrText>
        </w:r>
        <w:r>
          <w:rPr>
            <w:noProof/>
            <w:webHidden/>
          </w:rPr>
        </w:r>
        <w:r>
          <w:rPr>
            <w:noProof/>
            <w:webHidden/>
          </w:rPr>
          <w:fldChar w:fldCharType="separate"/>
        </w:r>
        <w:r>
          <w:rPr>
            <w:noProof/>
            <w:webHidden/>
          </w:rPr>
          <w:t>6</w:t>
        </w:r>
        <w:r>
          <w:rPr>
            <w:noProof/>
            <w:webHidden/>
          </w:rPr>
          <w:fldChar w:fldCharType="end"/>
        </w:r>
      </w:hyperlink>
    </w:p>
    <w:p w14:paraId="60E3C42E" w14:textId="05D87D56" w:rsidR="003C4CB4" w:rsidRDefault="003C4CB4">
      <w:pPr>
        <w:pStyle w:val="TOC2"/>
        <w:rPr>
          <w:rFonts w:eastAsiaTheme="minorEastAsia"/>
          <w:noProof/>
          <w:kern w:val="2"/>
          <w:sz w:val="24"/>
          <w:szCs w:val="24"/>
          <w:lang w:eastAsia="et-EE"/>
          <w14:ligatures w14:val="standardContextual"/>
        </w:rPr>
      </w:pPr>
      <w:hyperlink w:anchor="_Toc240377734" w:history="1">
        <w:r w:rsidRPr="00B77E50">
          <w:rPr>
            <w:rStyle w:val="Hyperlink"/>
            <w:noProof/>
          </w:rPr>
          <w:t>Kas kolmanda riigi äriühingu filiaal Eestis võib olla sihtettevõtja?</w:t>
        </w:r>
        <w:r>
          <w:rPr>
            <w:noProof/>
            <w:webHidden/>
          </w:rPr>
          <w:tab/>
        </w:r>
        <w:r>
          <w:rPr>
            <w:noProof/>
            <w:webHidden/>
          </w:rPr>
          <w:fldChar w:fldCharType="begin"/>
        </w:r>
        <w:r>
          <w:rPr>
            <w:noProof/>
            <w:webHidden/>
          </w:rPr>
          <w:instrText xml:space="preserve"> PAGEREF _Toc240377734 \h </w:instrText>
        </w:r>
        <w:r>
          <w:rPr>
            <w:noProof/>
            <w:webHidden/>
          </w:rPr>
        </w:r>
        <w:r>
          <w:rPr>
            <w:noProof/>
            <w:webHidden/>
          </w:rPr>
          <w:fldChar w:fldCharType="separate"/>
        </w:r>
        <w:r>
          <w:rPr>
            <w:noProof/>
            <w:webHidden/>
          </w:rPr>
          <w:t>7</w:t>
        </w:r>
        <w:r>
          <w:rPr>
            <w:noProof/>
            <w:webHidden/>
          </w:rPr>
          <w:fldChar w:fldCharType="end"/>
        </w:r>
      </w:hyperlink>
    </w:p>
    <w:p w14:paraId="1CE9F759" w14:textId="6EF7FC22" w:rsidR="003C4CB4" w:rsidRDefault="003C4CB4">
      <w:pPr>
        <w:pStyle w:val="TOC2"/>
        <w:rPr>
          <w:rFonts w:eastAsiaTheme="minorEastAsia"/>
          <w:noProof/>
          <w:kern w:val="2"/>
          <w:sz w:val="24"/>
          <w:szCs w:val="24"/>
          <w:lang w:eastAsia="et-EE"/>
          <w14:ligatures w14:val="standardContextual"/>
        </w:rPr>
      </w:pPr>
      <w:hyperlink w:anchor="_Toc240377735" w:history="1">
        <w:r w:rsidRPr="00B77E50">
          <w:rPr>
            <w:rStyle w:val="Hyperlink"/>
            <w:noProof/>
          </w:rPr>
          <w:t>Kas sisemise restruktureerimise korral, kui lõplikuks kontrollijaks saab teine kolmanda riigi äriühing, võib olla tegemist loakohustusega välisinvesteeringuga?</w:t>
        </w:r>
        <w:r>
          <w:rPr>
            <w:noProof/>
            <w:webHidden/>
          </w:rPr>
          <w:tab/>
        </w:r>
        <w:r>
          <w:rPr>
            <w:noProof/>
            <w:webHidden/>
          </w:rPr>
          <w:fldChar w:fldCharType="begin"/>
        </w:r>
        <w:r>
          <w:rPr>
            <w:noProof/>
            <w:webHidden/>
          </w:rPr>
          <w:instrText xml:space="preserve"> PAGEREF _Toc240377735 \h </w:instrText>
        </w:r>
        <w:r>
          <w:rPr>
            <w:noProof/>
            <w:webHidden/>
          </w:rPr>
        </w:r>
        <w:r>
          <w:rPr>
            <w:noProof/>
            <w:webHidden/>
          </w:rPr>
          <w:fldChar w:fldCharType="separate"/>
        </w:r>
        <w:r>
          <w:rPr>
            <w:noProof/>
            <w:webHidden/>
          </w:rPr>
          <w:t>7</w:t>
        </w:r>
        <w:r>
          <w:rPr>
            <w:noProof/>
            <w:webHidden/>
          </w:rPr>
          <w:fldChar w:fldCharType="end"/>
        </w:r>
      </w:hyperlink>
    </w:p>
    <w:p w14:paraId="56C2D49E" w14:textId="57598C1C" w:rsidR="003C4CB4" w:rsidRDefault="003C4CB4">
      <w:pPr>
        <w:pStyle w:val="TOC2"/>
        <w:rPr>
          <w:rFonts w:eastAsiaTheme="minorEastAsia"/>
          <w:noProof/>
          <w:kern w:val="2"/>
          <w:sz w:val="24"/>
          <w:szCs w:val="24"/>
          <w:lang w:eastAsia="et-EE"/>
          <w14:ligatures w14:val="standardContextual"/>
        </w:rPr>
      </w:pPr>
      <w:hyperlink w:anchor="_Toc240377736" w:history="1">
        <w:r w:rsidRPr="00B77E50">
          <w:rPr>
            <w:rStyle w:val="Hyperlink"/>
            <w:noProof/>
          </w:rPr>
          <w:t>Kelle poole pöörduda, kui tekib küsimus?</w:t>
        </w:r>
        <w:r>
          <w:rPr>
            <w:noProof/>
            <w:webHidden/>
          </w:rPr>
          <w:tab/>
        </w:r>
        <w:r>
          <w:rPr>
            <w:noProof/>
            <w:webHidden/>
          </w:rPr>
          <w:fldChar w:fldCharType="begin"/>
        </w:r>
        <w:r>
          <w:rPr>
            <w:noProof/>
            <w:webHidden/>
          </w:rPr>
          <w:instrText xml:space="preserve"> PAGEREF _Toc240377736 \h </w:instrText>
        </w:r>
        <w:r>
          <w:rPr>
            <w:noProof/>
            <w:webHidden/>
          </w:rPr>
        </w:r>
        <w:r>
          <w:rPr>
            <w:noProof/>
            <w:webHidden/>
          </w:rPr>
          <w:fldChar w:fldCharType="separate"/>
        </w:r>
        <w:r>
          <w:rPr>
            <w:noProof/>
            <w:webHidden/>
          </w:rPr>
          <w:t>7</w:t>
        </w:r>
        <w:r>
          <w:rPr>
            <w:noProof/>
            <w:webHidden/>
          </w:rPr>
          <w:fldChar w:fldCharType="end"/>
        </w:r>
      </w:hyperlink>
    </w:p>
    <w:p w14:paraId="640073B0" w14:textId="171A04B4" w:rsidR="00D24D0E" w:rsidRDefault="00D24D0E" w:rsidP="00AA67FC">
      <w:pPr>
        <w:spacing w:after="0" w:line="240" w:lineRule="auto"/>
      </w:pPr>
      <w:r>
        <w:fldChar w:fldCharType="end"/>
      </w:r>
    </w:p>
    <w:p w14:paraId="78A7913F" w14:textId="77777777" w:rsidR="00D24D0E" w:rsidRDefault="00D24D0E" w:rsidP="00661512">
      <w:pPr>
        <w:spacing w:after="0" w:line="240" w:lineRule="auto"/>
        <w:jc w:val="both"/>
      </w:pPr>
    </w:p>
    <w:p w14:paraId="694E6988" w14:textId="77777777" w:rsidR="00661512" w:rsidRDefault="00661512" w:rsidP="00661512">
      <w:pPr>
        <w:spacing w:after="0" w:line="240" w:lineRule="auto"/>
        <w:jc w:val="both"/>
      </w:pPr>
    </w:p>
    <w:p w14:paraId="115B3C68" w14:textId="77777777" w:rsidR="00D24D0E" w:rsidRDefault="00D24D0E">
      <w:pPr>
        <w:rPr>
          <w:rFonts w:eastAsiaTheme="majorEastAsia" w:cstheme="majorBidi"/>
          <w:b/>
          <w:sz w:val="24"/>
          <w:szCs w:val="26"/>
        </w:rPr>
      </w:pPr>
      <w:r>
        <w:br w:type="page"/>
      </w:r>
    </w:p>
    <w:p w14:paraId="50ABF331" w14:textId="77777777" w:rsidR="00132DC9" w:rsidRDefault="00132DC9" w:rsidP="00D24D0E">
      <w:pPr>
        <w:pStyle w:val="Heading2"/>
      </w:pPr>
    </w:p>
    <w:p w14:paraId="2A117AD6" w14:textId="20113F09" w:rsidR="00604E6C" w:rsidRPr="00D9750A" w:rsidRDefault="00604E6C" w:rsidP="00D24D0E">
      <w:pPr>
        <w:pStyle w:val="Heading2"/>
      </w:pPr>
      <w:bookmarkStart w:id="0" w:name="_Toc240377720"/>
      <w:r w:rsidRPr="00D9750A">
        <w:t>Kust leian välisinvesteeringu loa taotlemiseks vajalikud dokumendivormid?</w:t>
      </w:r>
      <w:bookmarkEnd w:id="0"/>
    </w:p>
    <w:p w14:paraId="7BA238C8" w14:textId="2992FE45" w:rsidR="005429FF" w:rsidRDefault="00604E6C" w:rsidP="005429FF">
      <w:pPr>
        <w:ind w:firstLine="360"/>
        <w:jc w:val="both"/>
      </w:pPr>
      <w:r w:rsidRPr="00D9750A">
        <w:t xml:space="preserve">Taotluse esitamiseks </w:t>
      </w:r>
      <w:r>
        <w:t xml:space="preserve">kõik vajalikud vormid ja nende täitmiseks juhendi </w:t>
      </w:r>
      <w:r w:rsidRPr="00D9750A">
        <w:t xml:space="preserve">leiab </w:t>
      </w:r>
      <w:r>
        <w:t>TTJA kodulehelt välisinvesteeringu hindamise teemalehe (</w:t>
      </w:r>
      <w:hyperlink r:id="rId12" w:history="1">
        <w:r w:rsidRPr="000D3B25">
          <w:rPr>
            <w:rStyle w:val="Hyperlink"/>
          </w:rPr>
          <w:t>https://ttja.ee/ariklient/ettevotlus/valisinvesteeringu-hindamine</w:t>
        </w:r>
      </w:hyperlink>
      <w:r>
        <w:t>) sektsioonist „</w:t>
      </w:r>
      <w:r w:rsidRPr="00D9750A">
        <w:t>Taotluse ja teavituse vormid</w:t>
      </w:r>
      <w:r>
        <w:t>“</w:t>
      </w:r>
      <w:r w:rsidR="005429FF">
        <w:t>. Vorm ja juhend võivad täpsustuda, seega alati kõige uuemad materjalid on avaldatud TTJA kodulehel.</w:t>
      </w:r>
    </w:p>
    <w:p w14:paraId="000684A9" w14:textId="18591AC0" w:rsidR="00604E6C" w:rsidRDefault="00604E6C" w:rsidP="00661512">
      <w:pPr>
        <w:spacing w:after="0" w:line="240" w:lineRule="auto"/>
        <w:jc w:val="both"/>
      </w:pPr>
    </w:p>
    <w:p w14:paraId="2D63E35C" w14:textId="77777777" w:rsidR="00661512" w:rsidRDefault="00661512" w:rsidP="00661512">
      <w:pPr>
        <w:spacing w:after="0" w:line="240" w:lineRule="auto"/>
        <w:jc w:val="both"/>
      </w:pPr>
    </w:p>
    <w:p w14:paraId="5774974C" w14:textId="77777777" w:rsidR="00231093" w:rsidRPr="002653FC" w:rsidRDefault="00231093" w:rsidP="00D24D0E">
      <w:pPr>
        <w:pStyle w:val="Heading2"/>
      </w:pPr>
      <w:bookmarkStart w:id="1" w:name="_Toc240377721"/>
      <w:r w:rsidRPr="002653FC">
        <w:t>Millal taotlus esitada?</w:t>
      </w:r>
      <w:bookmarkEnd w:id="1"/>
    </w:p>
    <w:p w14:paraId="2EDD2CAE" w14:textId="77777777" w:rsidR="00231093" w:rsidRDefault="00231093" w:rsidP="00231093">
      <w:pPr>
        <w:ind w:firstLine="708"/>
        <w:jc w:val="both"/>
      </w:pPr>
      <w:r w:rsidRPr="00853056">
        <w:t>VUHS § 6 lg 1</w:t>
      </w:r>
      <w:r>
        <w:t xml:space="preserve"> sätestab</w:t>
      </w:r>
      <w:r w:rsidRPr="00853056">
        <w:t xml:space="preserve">, et elektrooniline taotlus koos lisadokumentidega </w:t>
      </w:r>
      <w:r w:rsidRPr="00853056">
        <w:rPr>
          <w:b/>
          <w:bCs/>
        </w:rPr>
        <w:t>esitatakse pärast</w:t>
      </w:r>
      <w:r w:rsidRPr="00853056">
        <w:t xml:space="preserve"> välisinvesteeringu aluseks oleva </w:t>
      </w:r>
      <w:r w:rsidRPr="002653FC">
        <w:rPr>
          <w:b/>
          <w:bCs/>
        </w:rPr>
        <w:t>lepingu sõlmimist või muu tehingu tegemist</w:t>
      </w:r>
      <w:r w:rsidRPr="00853056">
        <w:t xml:space="preserve">, </w:t>
      </w:r>
      <w:r w:rsidRPr="00853056">
        <w:rPr>
          <w:b/>
          <w:bCs/>
        </w:rPr>
        <w:t>kuid enne välisinvesteeringu lõpuleviimist</w:t>
      </w:r>
      <w:r w:rsidRPr="00853056">
        <w:t>.</w:t>
      </w:r>
    </w:p>
    <w:p w14:paraId="280431C7" w14:textId="348DA37F" w:rsidR="00661512" w:rsidRDefault="00231093" w:rsidP="00661512">
      <w:pPr>
        <w:jc w:val="both"/>
      </w:pPr>
      <w:r w:rsidRPr="00853056">
        <w:t xml:space="preserve">Välisinvesteeringu usaldusväärsuse hindamiseks peavad selle tehingu kõik tingimused olema määratletud ning kokku lepitud. Allkirjastamata lepingu projekti puhul võib selle sisu veel poolte läbirääkimistel muutuda, sealhulgas ka näiteks loamenetluse jooksul, mis omakorda võib mõjutada hindamist. Seega enne </w:t>
      </w:r>
      <w:r>
        <w:t>lepingu sõlmimist või muu te</w:t>
      </w:r>
      <w:r w:rsidRPr="00853056">
        <w:t>hingu tegemist esitatud taotluse alusel välisinvesteeringu loa menetlust läbi viia ei saa</w:t>
      </w:r>
      <w:r>
        <w:t xml:space="preserve"> ja l</w:t>
      </w:r>
      <w:r w:rsidRPr="00853056">
        <w:t>oamenetlus</w:t>
      </w:r>
      <w:r>
        <w:t xml:space="preserve">t saab alustada pärast seda, kui </w:t>
      </w:r>
      <w:r w:rsidRPr="00853056">
        <w:t>välisinvesteeringu lõplikud tingimused on poolte vahel kokku lepitud ja tagasivõtmatult fikseeritud.</w:t>
      </w:r>
    </w:p>
    <w:p w14:paraId="43F65970" w14:textId="5CD1F5BA" w:rsidR="00661512" w:rsidRDefault="00661512" w:rsidP="00661512">
      <w:pPr>
        <w:spacing w:after="0" w:line="240" w:lineRule="auto"/>
        <w:jc w:val="both"/>
      </w:pPr>
    </w:p>
    <w:p w14:paraId="0EBFB7E6" w14:textId="0F252747" w:rsidR="00327622" w:rsidRPr="00DB712B" w:rsidRDefault="007F247E" w:rsidP="00D24D0E">
      <w:pPr>
        <w:pStyle w:val="Heading2"/>
      </w:pPr>
      <w:bookmarkStart w:id="2" w:name="_Toc240377722"/>
      <w:r w:rsidRPr="00DB712B">
        <w:t>K</w:t>
      </w:r>
      <w:r w:rsidR="00327622" w:rsidRPr="00DB712B">
        <w:t>as taotluse saab esitada e-posti teel</w:t>
      </w:r>
      <w:r w:rsidRPr="00DB712B">
        <w:t>?</w:t>
      </w:r>
      <w:bookmarkEnd w:id="2"/>
    </w:p>
    <w:p w14:paraId="1F609A9F" w14:textId="6C1D65B3" w:rsidR="007F247E" w:rsidRDefault="007F247E" w:rsidP="00231093">
      <w:pPr>
        <w:jc w:val="both"/>
      </w:pPr>
      <w:r>
        <w:tab/>
        <w:t>Jah</w:t>
      </w:r>
      <w:r w:rsidR="00604E6C">
        <w:t>, välisinvesteeringu loa t</w:t>
      </w:r>
      <w:r>
        <w:t xml:space="preserve">aotlus esitatakse elektrooniliselt e-kirjaga aadressile </w:t>
      </w:r>
      <w:hyperlink r:id="rId13" w:history="1">
        <w:r w:rsidRPr="00D004FA">
          <w:rPr>
            <w:rStyle w:val="Hyperlink"/>
          </w:rPr>
          <w:t>info@ttja.ee</w:t>
        </w:r>
      </w:hyperlink>
      <w:r>
        <w:t>. Taotlus tuleb esitada digiallkirjastatuna ning koos teavituse ja muude asjakohaste lisamaterjalidega.</w:t>
      </w:r>
    </w:p>
    <w:p w14:paraId="4C26970A" w14:textId="5532BEB1" w:rsidR="007F247E" w:rsidRDefault="007F247E" w:rsidP="00231093">
      <w:pPr>
        <w:jc w:val="both"/>
      </w:pPr>
      <w:r>
        <w:t xml:space="preserve">VUHS-s viidatud </w:t>
      </w:r>
      <w:r w:rsidR="00890FA8">
        <w:t xml:space="preserve">taotluse esitamise </w:t>
      </w:r>
      <w:r>
        <w:t>infosüsteem on alles arendamisel</w:t>
      </w:r>
      <w:r w:rsidR="00DB712B">
        <w:t xml:space="preserve">. Seaduseandja nägi sellist olukorda ette ja vastavalt </w:t>
      </w:r>
      <w:r w:rsidR="00DB712B" w:rsidRPr="00DB712B">
        <w:t>VUHS § 6 l</w:t>
      </w:r>
      <w:r w:rsidR="00DB712B">
        <w:t xml:space="preserve">õikele </w:t>
      </w:r>
      <w:r w:rsidR="00DB712B" w:rsidRPr="00DB712B">
        <w:t>1</w:t>
      </w:r>
      <w:r w:rsidR="00DB712B">
        <w:t xml:space="preserve"> </w:t>
      </w:r>
      <w:r w:rsidR="00B46F97">
        <w:t xml:space="preserve">võib </w:t>
      </w:r>
      <w:r w:rsidR="00DB712B">
        <w:t xml:space="preserve">olukorras, kus taotlejal ei ole </w:t>
      </w:r>
      <w:r w:rsidR="00DB712B" w:rsidRPr="00DB712B">
        <w:t xml:space="preserve">infosüsteemile </w:t>
      </w:r>
      <w:r w:rsidR="00DB712B">
        <w:t>temast</w:t>
      </w:r>
      <w:r w:rsidR="00DB712B" w:rsidRPr="00DB712B">
        <w:t xml:space="preserve"> mitteoleneval põhjusel juurdepääsu, taotluse esitada elektrooniliselt selleks ettenähtud e-posti aadressil</w:t>
      </w:r>
      <w:r w:rsidR="00DB712B">
        <w:t xml:space="preserve">, milleks on </w:t>
      </w:r>
      <w:hyperlink r:id="rId14" w:history="1">
        <w:r w:rsidR="00DB712B" w:rsidRPr="00D004FA">
          <w:rPr>
            <w:rStyle w:val="Hyperlink"/>
          </w:rPr>
          <w:t>info@ttja.ee</w:t>
        </w:r>
      </w:hyperlink>
      <w:r w:rsidR="00DB712B" w:rsidRPr="00DB712B">
        <w:t>.</w:t>
      </w:r>
    </w:p>
    <w:p w14:paraId="280BCE26" w14:textId="681A9951" w:rsidR="00DB712B" w:rsidRDefault="00DB712B" w:rsidP="00661512">
      <w:pPr>
        <w:spacing w:after="0" w:line="240" w:lineRule="auto"/>
        <w:jc w:val="both"/>
      </w:pPr>
    </w:p>
    <w:p w14:paraId="5F78AD9D" w14:textId="77777777" w:rsidR="00C27CF4" w:rsidRDefault="00C27CF4" w:rsidP="00661512">
      <w:pPr>
        <w:spacing w:after="0" w:line="240" w:lineRule="auto"/>
        <w:jc w:val="both"/>
      </w:pPr>
    </w:p>
    <w:p w14:paraId="764F9737" w14:textId="250D3C0A" w:rsidR="00327622" w:rsidRPr="00604E6C" w:rsidRDefault="00327622" w:rsidP="00D24D0E">
      <w:pPr>
        <w:pStyle w:val="Heading2"/>
      </w:pPr>
      <w:bookmarkStart w:id="3" w:name="_Toc240377723"/>
      <w:r w:rsidRPr="00604E6C">
        <w:t xml:space="preserve">Mis on </w:t>
      </w:r>
      <w:r w:rsidR="00604E6C" w:rsidRPr="00604E6C">
        <w:t xml:space="preserve">nõuded </w:t>
      </w:r>
      <w:r w:rsidRPr="00604E6C">
        <w:t>taotluse allkirjastamise</w:t>
      </w:r>
      <w:r w:rsidR="00604E6C" w:rsidRPr="00604E6C">
        <w:t>le</w:t>
      </w:r>
      <w:r w:rsidRPr="00604E6C">
        <w:t>?</w:t>
      </w:r>
      <w:bookmarkEnd w:id="3"/>
    </w:p>
    <w:p w14:paraId="66B3F6BC" w14:textId="7DDF8CE3" w:rsidR="00604E6C" w:rsidRDefault="00604E6C" w:rsidP="00231093">
      <w:pPr>
        <w:jc w:val="both"/>
      </w:pPr>
      <w:r>
        <w:tab/>
        <w:t>Välisinvesteeringu loa taotlus tuleb allkirjastada digitaalselt. Ingliskeelset teavitust ja muid asjakohaseid lisamaterjale allkirjastama ei pea, kuid need võivad sisalduda digikonteineris.</w:t>
      </w:r>
    </w:p>
    <w:p w14:paraId="43291657" w14:textId="3166BD55" w:rsidR="00231093" w:rsidRDefault="00231093" w:rsidP="00661512">
      <w:pPr>
        <w:spacing w:after="0" w:line="240" w:lineRule="auto"/>
        <w:jc w:val="both"/>
      </w:pPr>
    </w:p>
    <w:p w14:paraId="4D7A43D7" w14:textId="77777777" w:rsidR="00661512" w:rsidRDefault="00661512" w:rsidP="00661512">
      <w:pPr>
        <w:spacing w:after="0" w:line="240" w:lineRule="auto"/>
        <w:jc w:val="both"/>
      </w:pPr>
    </w:p>
    <w:p w14:paraId="1A4AE45F" w14:textId="77777777" w:rsidR="00231093" w:rsidRPr="0063519F" w:rsidRDefault="00231093" w:rsidP="00D24D0E">
      <w:pPr>
        <w:pStyle w:val="Heading2"/>
      </w:pPr>
      <w:bookmarkStart w:id="4" w:name="_Toc240377724"/>
      <w:r w:rsidRPr="0063519F">
        <w:t>Kas ingliskeelse teavituse täitmine ja esitamine on kohustuslik?</w:t>
      </w:r>
      <w:bookmarkEnd w:id="4"/>
    </w:p>
    <w:p w14:paraId="4627BF0B" w14:textId="7C7F105D" w:rsidR="00231093" w:rsidRDefault="00231093" w:rsidP="00231093">
      <w:pPr>
        <w:jc w:val="both"/>
      </w:pPr>
      <w:r>
        <w:tab/>
        <w:t xml:space="preserve">Jah, täita ja esitada tuleb ka ingliskeelne teavitus, mille vormi leiab TTJA kodulehelt: </w:t>
      </w:r>
      <w:hyperlink r:id="rId15" w:history="1">
        <w:r w:rsidRPr="00D004FA">
          <w:rPr>
            <w:rStyle w:val="Hyperlink"/>
          </w:rPr>
          <w:t>https://ttja.ee/ariklient/ettevotlus/valisinvesteeringu-hindamine</w:t>
        </w:r>
      </w:hyperlink>
      <w:r>
        <w:t xml:space="preserve">. </w:t>
      </w:r>
      <w:r w:rsidR="00B46F97">
        <w:t xml:space="preserve">Selle </w:t>
      </w:r>
      <w:r>
        <w:t>vormi esitamise nõue tuleneb majandus- ja infotehnoloogiaministri 30.06.2023 määruse nr 44 „</w:t>
      </w:r>
      <w:hyperlink r:id="rId16" w:anchor="para5" w:history="1">
        <w:r w:rsidRPr="00327622">
          <w:rPr>
            <w:rStyle w:val="Hyperlink"/>
          </w:rPr>
          <w:t>Välisinvesteeringu loa taotluse esitamise kord</w:t>
        </w:r>
      </w:hyperlink>
      <w:r>
        <w:t>“ § 5 lõikest 2. Ingliskeelset teavitust ei ole vaja digitaalselt allkirjastada, kuid selle võib lisada</w:t>
      </w:r>
      <w:r w:rsidR="00B46F97">
        <w:t xml:space="preserve"> digikonteinerisse.</w:t>
      </w:r>
    </w:p>
    <w:p w14:paraId="042CE3BE" w14:textId="134B4D0B" w:rsidR="00604E6C" w:rsidRDefault="00604E6C" w:rsidP="00661512">
      <w:pPr>
        <w:spacing w:after="0" w:line="240" w:lineRule="auto"/>
        <w:jc w:val="both"/>
      </w:pPr>
    </w:p>
    <w:p w14:paraId="4AD74B47" w14:textId="77777777" w:rsidR="00661512" w:rsidRDefault="00661512" w:rsidP="00661512">
      <w:pPr>
        <w:spacing w:after="0" w:line="240" w:lineRule="auto"/>
        <w:jc w:val="both"/>
      </w:pPr>
    </w:p>
    <w:p w14:paraId="3B5BA8A1" w14:textId="77777777" w:rsidR="00A60820" w:rsidRPr="00604E6C" w:rsidRDefault="00A60820" w:rsidP="00D24D0E">
      <w:pPr>
        <w:pStyle w:val="Heading2"/>
      </w:pPr>
      <w:bookmarkStart w:id="5" w:name="_Toc240377725"/>
      <w:r w:rsidRPr="00604E6C">
        <w:t>Kuidas esitada taotlust koos lisadokumentidega, mis on e-kirjaga edastamiseks andmemahu poolest liiga suured?</w:t>
      </w:r>
      <w:bookmarkEnd w:id="5"/>
    </w:p>
    <w:p w14:paraId="22FDC8AE" w14:textId="77777777" w:rsidR="00604E6C" w:rsidRDefault="00604E6C" w:rsidP="00231093">
      <w:pPr>
        <w:jc w:val="both"/>
      </w:pPr>
      <w:r>
        <w:tab/>
        <w:t xml:space="preserve">E-kirjaga failide edastamisel tuleb arvestada andmemahu piirangutega, mille rakendumisel saabub saatjale teade adressaadini mitte jõudnud e-kirjast. </w:t>
      </w:r>
    </w:p>
    <w:p w14:paraId="5ECB27A7" w14:textId="7D08914D" w:rsidR="00604E6C" w:rsidRDefault="00604E6C" w:rsidP="00231093">
      <w:pPr>
        <w:jc w:val="both"/>
      </w:pPr>
      <w:r>
        <w:t>Tõrgete vältimiseks soovitame:</w:t>
      </w:r>
    </w:p>
    <w:p w14:paraId="4CBB2BDC" w14:textId="328A57A5" w:rsidR="00604E6C" w:rsidRDefault="001C4212" w:rsidP="002C5B98">
      <w:pPr>
        <w:pStyle w:val="ListParagraph"/>
        <w:numPr>
          <w:ilvl w:val="0"/>
          <w:numId w:val="4"/>
        </w:numPr>
        <w:ind w:left="714" w:hanging="357"/>
        <w:contextualSpacing w:val="0"/>
        <w:jc w:val="both"/>
      </w:pPr>
      <w:r>
        <w:t xml:space="preserve">allkirjastada digitaalselt välisinvesteeringu loa taotlus ja lisada see digikonteinerina e-posti aadressile </w:t>
      </w:r>
      <w:hyperlink r:id="rId17" w:history="1">
        <w:r w:rsidRPr="000D3B25">
          <w:rPr>
            <w:rStyle w:val="Hyperlink"/>
          </w:rPr>
          <w:t>info@ttja.ee</w:t>
        </w:r>
      </w:hyperlink>
      <w:r>
        <w:t xml:space="preserve"> saadetavale e-kirjale manusena;</w:t>
      </w:r>
    </w:p>
    <w:p w14:paraId="00513321" w14:textId="1DDF7FD4" w:rsidR="001C4212" w:rsidRDefault="001C4212" w:rsidP="002C5B98">
      <w:pPr>
        <w:pStyle w:val="ListParagraph"/>
        <w:numPr>
          <w:ilvl w:val="0"/>
          <w:numId w:val="4"/>
        </w:numPr>
        <w:ind w:left="714" w:hanging="357"/>
        <w:contextualSpacing w:val="0"/>
        <w:jc w:val="both"/>
      </w:pPr>
      <w:r>
        <w:t xml:space="preserve">kõik taotlusele lisatavad muud asjakohased lisamaterjalid, kui nende andmekogumaht ületab 10 megabaiti, pakkida </w:t>
      </w:r>
      <w:r w:rsidR="00B46F97">
        <w:t xml:space="preserve">dokumendid </w:t>
      </w:r>
      <w:r>
        <w:t>kokku ZIP-faili</w:t>
      </w:r>
      <w:r w:rsidR="00B46F97">
        <w:t>. Kui ka siis on andmemaht saatmiseks liiga suur</w:t>
      </w:r>
      <w:r>
        <w:t xml:space="preserve">, laadida </w:t>
      </w:r>
      <w:r w:rsidR="00B46F97">
        <w:t xml:space="preserve">dokumendid </w:t>
      </w:r>
      <w:r w:rsidR="00D1512C">
        <w:t xml:space="preserve">ZIP-failina </w:t>
      </w:r>
      <w:r>
        <w:t>üles taotluse esitaja poolt aktsepteeritava turvalisusega failijagamiskeskkonda.</w:t>
      </w:r>
    </w:p>
    <w:p w14:paraId="679AEB83" w14:textId="76945A61" w:rsidR="003A59CD" w:rsidRDefault="00FD121F" w:rsidP="00231093">
      <w:pPr>
        <w:pStyle w:val="ListParagraph"/>
        <w:numPr>
          <w:ilvl w:val="0"/>
          <w:numId w:val="5"/>
        </w:numPr>
        <w:ind w:left="714" w:hanging="357"/>
        <w:contextualSpacing w:val="0"/>
        <w:jc w:val="both"/>
      </w:pPr>
      <w:r>
        <w:t>TTJA-le saadetavas e-kirjas tooge välja lisamaterjalide lingi</w:t>
      </w:r>
      <w:r w:rsidR="00853056">
        <w:t>d</w:t>
      </w:r>
      <w:r>
        <w:t xml:space="preserve">, millelt </w:t>
      </w:r>
      <w:r w:rsidR="00853056">
        <w:t>taotluse läbivaataja saaks need alla laadida. Kui soovite lisamaterjale edastada krüpteeritult (näiteks DigiDoc tarkvara kasutades), lisage sellekohane info e-kirja ja võtame Teiega ühendust detailide täpsustamiseks.</w:t>
      </w:r>
    </w:p>
    <w:p w14:paraId="439C8F0F" w14:textId="72217271" w:rsidR="00661512" w:rsidRDefault="00661512" w:rsidP="00661512">
      <w:pPr>
        <w:spacing w:after="0" w:line="240" w:lineRule="auto"/>
        <w:jc w:val="both"/>
      </w:pPr>
    </w:p>
    <w:p w14:paraId="0830536A" w14:textId="40FCAE73" w:rsidR="008605B7" w:rsidRDefault="008605B7" w:rsidP="00661512">
      <w:pPr>
        <w:spacing w:after="0" w:line="240" w:lineRule="auto"/>
        <w:jc w:val="both"/>
      </w:pPr>
    </w:p>
    <w:p w14:paraId="7DC074DF" w14:textId="41C30847" w:rsidR="002653FC" w:rsidRPr="004F2922" w:rsidRDefault="004F2922" w:rsidP="00D24D0E">
      <w:pPr>
        <w:pStyle w:val="Heading2"/>
      </w:pPr>
      <w:bookmarkStart w:id="6" w:name="_Toc240377726"/>
      <w:r w:rsidRPr="004F2922">
        <w:t>Millest sõltub taotluse menetlemise aeg?</w:t>
      </w:r>
      <w:bookmarkEnd w:id="6"/>
    </w:p>
    <w:p w14:paraId="478AEE7F" w14:textId="3FEE25A6" w:rsidR="002653FC" w:rsidRDefault="002653FC" w:rsidP="00231093">
      <w:pPr>
        <w:jc w:val="both"/>
      </w:pPr>
      <w:r>
        <w:tab/>
        <w:t>VUHS näeb TTJA-le puudusteta esitatud välisinvesteeringu loa taotluse menetlemiseks 30</w:t>
      </w:r>
      <w:r w:rsidR="00B46F97">
        <w:t> </w:t>
      </w:r>
      <w:r>
        <w:t xml:space="preserve">kalendripäeva. Üldjuhul on see piisav, et anda välisinvesteeringuks luba, kuid </w:t>
      </w:r>
      <w:r w:rsidR="00B46F97">
        <w:t xml:space="preserve">vajadusel </w:t>
      </w:r>
      <w:r>
        <w:t>on v</w:t>
      </w:r>
      <w:r w:rsidRPr="002653FC">
        <w:t>älisinvesteeringu mõju hindamiseks TTJA</w:t>
      </w:r>
      <w:r>
        <w:t>-l õigus</w:t>
      </w:r>
      <w:r w:rsidRPr="002653FC">
        <w:t xml:space="preserve"> tähtaega pikendada ühe korra kuni 90 kalendripäeva võrra.</w:t>
      </w:r>
      <w:r>
        <w:t xml:space="preserve"> </w:t>
      </w:r>
      <w:r w:rsidRPr="002653FC">
        <w:t>Kui välisinvestoriga on vaja pidada läbirääkimisi kõrvaltingimuse üle, mis kohustab välisinvestorit või sihtettevõtjat võtma Eesti või muu Euroopa Liidu liikmesriigi julgeoleku või avaliku korra ohustamise vältimiseks meetmeid, võib TTJA pikendada ettenähtud tähtaegu veel kuni 60 kalendripäeva võrra.</w:t>
      </w:r>
    </w:p>
    <w:p w14:paraId="16C23820" w14:textId="0629EEA3" w:rsidR="002653FC" w:rsidRDefault="004F2922" w:rsidP="00231093">
      <w:pPr>
        <w:jc w:val="both"/>
      </w:pPr>
      <w:r>
        <w:t>Arvestades, et välisinvesteeringu mõju hindab erinevate valitsusasutuste esindajatest koosnev välisinvesteeringukomisjon, siis ei saa TTJA välisinvesteeringuks luba anda ega selle andmisest keelduda enne välisinvesteeringukomisjoni poolt antud kooskõlastust või kooskõlastamata jätmist.</w:t>
      </w:r>
    </w:p>
    <w:p w14:paraId="11B491F9" w14:textId="19B7A055" w:rsidR="004F2922" w:rsidRDefault="004F2922" w:rsidP="00231093">
      <w:pPr>
        <w:jc w:val="both"/>
      </w:pPr>
      <w:r>
        <w:t xml:space="preserve">Taotluse võimalikult kiire menetlemise tagavad korrektselt ja piisavalt detailselt </w:t>
      </w:r>
      <w:r w:rsidR="00231093">
        <w:t xml:space="preserve">esitatud taotlus koos asjakohaste lisamaterjalidega. Küsimuste korral soovitame alati pöörduda abi saamiseks TTJA poole: välisinvesteeringute hindamise ekspert Madis Ostra, e-post </w:t>
      </w:r>
      <w:hyperlink r:id="rId18" w:history="1">
        <w:r w:rsidR="00231093" w:rsidRPr="000D3B25">
          <w:rPr>
            <w:rStyle w:val="Hyperlink"/>
          </w:rPr>
          <w:t>Madis.Ostra@ttja.ee</w:t>
        </w:r>
      </w:hyperlink>
      <w:r w:rsidR="00231093">
        <w:t>, tel +372 620 1756.</w:t>
      </w:r>
    </w:p>
    <w:p w14:paraId="294124CB" w14:textId="217A2FF5" w:rsidR="0063519F" w:rsidRDefault="0063519F" w:rsidP="00661512">
      <w:pPr>
        <w:spacing w:after="0" w:line="240" w:lineRule="auto"/>
        <w:jc w:val="both"/>
      </w:pPr>
    </w:p>
    <w:p w14:paraId="678E9DC6" w14:textId="77777777" w:rsidR="00661512" w:rsidRDefault="00661512" w:rsidP="00661512">
      <w:pPr>
        <w:spacing w:after="0" w:line="240" w:lineRule="auto"/>
        <w:jc w:val="both"/>
      </w:pPr>
    </w:p>
    <w:p w14:paraId="3A042D02" w14:textId="13E14991" w:rsidR="0063519F" w:rsidRPr="0063519F" w:rsidRDefault="0063519F" w:rsidP="00D24D0E">
      <w:pPr>
        <w:pStyle w:val="Heading2"/>
      </w:pPr>
      <w:bookmarkStart w:id="7" w:name="_Toc240377727"/>
      <w:r w:rsidRPr="0063519F">
        <w:t>Kes peab allkirjastama välisinvesteeringu loa taotluse?</w:t>
      </w:r>
      <w:r>
        <w:t xml:space="preserve"> </w:t>
      </w:r>
      <w:r w:rsidR="00725A07">
        <w:t>Kui välisinvestoreid on mitu, k</w:t>
      </w:r>
      <w:r>
        <w:t>as</w:t>
      </w:r>
      <w:r w:rsidR="00725A07">
        <w:t xml:space="preserve"> allkirjastama peavad kõik investorid?</w:t>
      </w:r>
      <w:bookmarkEnd w:id="7"/>
    </w:p>
    <w:p w14:paraId="5FAC9862" w14:textId="77777777" w:rsidR="0063519F" w:rsidRDefault="00FF58DF" w:rsidP="00231093">
      <w:pPr>
        <w:jc w:val="both"/>
      </w:pPr>
      <w:r>
        <w:tab/>
        <w:t>Vastavalt VUHS § 6 lõikele 1 peab välisinvesteeringu loa saamiseks esitama taotluse välisinvestor. VUHS seletuskiri selgitab, et seaduse kohaldamisalasse kuuluvale välisinvesteeringule loa taotlemise kohustus on üldjuhul välisinvestoril. Taotluse võib esitada nii otsene investor, kes ise omandab olulise osaluse või</w:t>
      </w:r>
      <w:r w:rsidR="00B90AA2">
        <w:t xml:space="preserve"> </w:t>
      </w:r>
      <w:r>
        <w:t xml:space="preserve">saavutab kontrolli sihtettevõtja üle, kui ka kaudne, kes omab investori üle </w:t>
      </w:r>
      <w:r>
        <w:lastRenderedPageBreak/>
        <w:t xml:space="preserve">otsest või kaudset kontrolli (lõplik kontrolliv üksus, inglise keeles </w:t>
      </w:r>
      <w:r w:rsidRPr="00D1512C">
        <w:rPr>
          <w:i/>
          <w:iCs/>
        </w:rPr>
        <w:t>ultimate controlling entity</w:t>
      </w:r>
      <w:r>
        <w:t>), või ka mõlemad.</w:t>
      </w:r>
      <w:r w:rsidR="00B90AA2">
        <w:t xml:space="preserve"> </w:t>
      </w:r>
    </w:p>
    <w:p w14:paraId="2B899E60" w14:textId="0B482DDA" w:rsidR="00FF58DF" w:rsidRDefault="00FF58DF" w:rsidP="00231093">
      <w:pPr>
        <w:jc w:val="both"/>
      </w:pPr>
      <w:r>
        <w:t xml:space="preserve">Kui taotlust ei esita kaudne </w:t>
      </w:r>
      <w:r w:rsidR="00B46F97">
        <w:t xml:space="preserve">ega </w:t>
      </w:r>
      <w:r>
        <w:t xml:space="preserve">otsene investor ise ega tema seaduslik esindaja, vaid kasutab taotluse esitamiseks volitatud esindajat (näiteks advokaati), tuleb juurde lisada ka vastavaid volitusi tõendav kehtiv dokument (vt ka </w:t>
      </w:r>
      <w:hyperlink r:id="rId19" w:anchor="para5" w:history="1">
        <w:r w:rsidRPr="00B90AA2">
          <w:rPr>
            <w:rStyle w:val="Hyperlink"/>
          </w:rPr>
          <w:t>välisinvesteeringu loa taotluse esitamise korra</w:t>
        </w:r>
      </w:hyperlink>
      <w:r>
        <w:t xml:space="preserve"> § 5 lg 3 punkti 3), millest nähtuks vähemalt volitaja isik ja esindatavale antud volituste maht.</w:t>
      </w:r>
      <w:r w:rsidR="00B90AA2">
        <w:t xml:space="preserve"> </w:t>
      </w:r>
      <w:r>
        <w:t>Kui välisinvestoreid on rohkem kui üks, võib esitada ühe taotluse, mis on allkirjastatud kõikide välisinvestorite poolt. Välisinvestorid</w:t>
      </w:r>
      <w:r w:rsidR="0063519F">
        <w:t>, kui neid on mitu,</w:t>
      </w:r>
      <w:r>
        <w:t xml:space="preserve"> võivad taotluse esitamiseks kasutada ühte ja sama volitatud esindajat.</w:t>
      </w:r>
      <w:r w:rsidR="0063519F">
        <w:t xml:space="preserve"> Sellisel juhul tuleb volitusi tõendada iga investori kohta.</w:t>
      </w:r>
    </w:p>
    <w:p w14:paraId="6BD9CE64" w14:textId="77777777" w:rsidR="00661512" w:rsidRDefault="00661512" w:rsidP="00661512">
      <w:pPr>
        <w:spacing w:after="0" w:line="240" w:lineRule="auto"/>
        <w:jc w:val="both"/>
      </w:pPr>
    </w:p>
    <w:p w14:paraId="1DCFD528" w14:textId="77777777" w:rsidR="00661512" w:rsidRDefault="00661512" w:rsidP="00661512">
      <w:pPr>
        <w:spacing w:after="0" w:line="240" w:lineRule="auto"/>
        <w:jc w:val="both"/>
      </w:pPr>
    </w:p>
    <w:p w14:paraId="11DD1F6A" w14:textId="294365F5" w:rsidR="00B90AA2" w:rsidRPr="0063519F" w:rsidRDefault="00106049" w:rsidP="00D24D0E">
      <w:pPr>
        <w:pStyle w:val="Heading2"/>
      </w:pPr>
      <w:bookmarkStart w:id="8" w:name="_Toc240377728"/>
      <w:r w:rsidRPr="0063519F">
        <w:t>Kuidas luba antakse ja kui kaua see kehtib?</w:t>
      </w:r>
      <w:bookmarkEnd w:id="8"/>
    </w:p>
    <w:p w14:paraId="19AB35DB" w14:textId="42401307" w:rsidR="00106049" w:rsidRDefault="00106049" w:rsidP="00231093">
      <w:pPr>
        <w:jc w:val="both"/>
      </w:pPr>
      <w:r>
        <w:tab/>
      </w:r>
      <w:r w:rsidR="0063519F">
        <w:t xml:space="preserve">Välisinvesteeringu luba </w:t>
      </w:r>
      <w:r w:rsidRPr="00106049">
        <w:t>antakse konkreetse</w:t>
      </w:r>
      <w:r w:rsidR="0063519F">
        <w:t xml:space="preserve">(te) välisinvesteeringuga seotud tehingu(te) </w:t>
      </w:r>
      <w:r w:rsidRPr="00106049">
        <w:t>lõpuleviimiseks. Välisinvesteeringu luba antakse haldusakti vormis ja üldjuhul digitaalselt allkirjastatuna. Välisinvesteeringu loal ei ole tähtaega ja eeldatakse, et tehing viiakse lõpule ajaraamis, milles on tehingu osalised kokku leppinud ja mille kohta on andmed esitatud välisinvesteeringu loa taotluses.</w:t>
      </w:r>
    </w:p>
    <w:p w14:paraId="70110D57" w14:textId="77777777" w:rsidR="00661512" w:rsidRDefault="00661512" w:rsidP="00661512">
      <w:pPr>
        <w:spacing w:after="0" w:line="240" w:lineRule="auto"/>
        <w:jc w:val="both"/>
      </w:pPr>
    </w:p>
    <w:p w14:paraId="5939C7E7" w14:textId="77777777" w:rsidR="00661512" w:rsidRDefault="00661512" w:rsidP="00661512">
      <w:pPr>
        <w:spacing w:after="0" w:line="240" w:lineRule="auto"/>
        <w:jc w:val="both"/>
      </w:pPr>
    </w:p>
    <w:p w14:paraId="7CAEF71A" w14:textId="18B6C828" w:rsidR="00725A07" w:rsidRPr="007F247E" w:rsidRDefault="00B46F97" w:rsidP="00D24D0E">
      <w:pPr>
        <w:pStyle w:val="Heading2"/>
      </w:pPr>
      <w:bookmarkStart w:id="9" w:name="_Toc240377729"/>
      <w:r>
        <w:t>Mis on loata tehtud välisinvesteeringu tagajärg, kui luba on nõutav</w:t>
      </w:r>
      <w:r w:rsidR="00725A07" w:rsidRPr="007F247E">
        <w:t>?</w:t>
      </w:r>
      <w:bookmarkEnd w:id="9"/>
    </w:p>
    <w:p w14:paraId="4E204D3F" w14:textId="1F8303E2" w:rsidR="00725A07" w:rsidRPr="00D1512C" w:rsidRDefault="00725A07" w:rsidP="00231093">
      <w:pPr>
        <w:jc w:val="both"/>
      </w:pPr>
      <w:r>
        <w:tab/>
        <w:t xml:space="preserve"> TTJA-le </w:t>
      </w:r>
      <w:r w:rsidR="008E53AE">
        <w:t xml:space="preserve">on antud pädevus reageerida </w:t>
      </w:r>
      <w:r>
        <w:t>korrarikkumisele, kui välisinvesteering</w:t>
      </w:r>
      <w:r w:rsidR="008E53AE">
        <w:t xml:space="preserve"> viiakse</w:t>
      </w:r>
      <w:r>
        <w:t xml:space="preserve"> lõpule ilma </w:t>
      </w:r>
      <w:r w:rsidR="008E53AE">
        <w:t xml:space="preserve">nõutava </w:t>
      </w:r>
      <w:r>
        <w:t xml:space="preserve">loata. VUHS § 23 ja 24 näevad ette võimaliku tagajärje loakohustuse rikkumisele ettekirjutuse näol, millega saab panna kohustusi välisinvestorile, sihtettevõtjale ja välisinvesteeringu muule osalisele välisinvesteeringueelse olukorra taastamiseks. </w:t>
      </w:r>
      <w:r w:rsidR="008E53AE">
        <w:t xml:space="preserve">Ettekirjutuse täitmine tagatakse sunnirahaga, mille maksimummäär on 100 000 eurot ja seda saab määrata korduvalt kuni ettekirjutuse täitmiseni. </w:t>
      </w:r>
      <w:r>
        <w:t>VUHS-i alusel on võimalik loakohustuse rikkumise tagajärgedega tegeleda paindlikult ja vastavalt konkreetsetele asjaoludele.</w:t>
      </w:r>
      <w:r w:rsidR="00D1512C">
        <w:t xml:space="preserve"> Tehingu t</w:t>
      </w:r>
      <w:r w:rsidR="00D1512C" w:rsidRPr="00D1512C">
        <w:t>ühisus</w:t>
      </w:r>
      <w:r w:rsidR="00D1512C">
        <w:t>t</w:t>
      </w:r>
      <w:r w:rsidR="00D1512C" w:rsidRPr="00D1512C">
        <w:t xml:space="preserve"> VUHS ei reguleeri</w:t>
      </w:r>
      <w:r w:rsidR="00D1512C">
        <w:t xml:space="preserve"> ja </w:t>
      </w:r>
      <w:r w:rsidR="00D1512C" w:rsidRPr="00D1512C">
        <w:t>k</w:t>
      </w:r>
      <w:r w:rsidRPr="00D1512C">
        <w:t xml:space="preserve">ui </w:t>
      </w:r>
      <w:r w:rsidR="00D1512C" w:rsidRPr="00D1512C">
        <w:t xml:space="preserve">selle </w:t>
      </w:r>
      <w:r w:rsidR="00466ED7" w:rsidRPr="00D1512C">
        <w:t xml:space="preserve">üle </w:t>
      </w:r>
      <w:r w:rsidRPr="00D1512C">
        <w:t>tekib õigusvaidlus, annab tõlgenduse olukorrale kohus.</w:t>
      </w:r>
    </w:p>
    <w:p w14:paraId="47A87952" w14:textId="77777777" w:rsidR="00661512" w:rsidRDefault="00661512" w:rsidP="00661512">
      <w:pPr>
        <w:spacing w:after="0" w:line="240" w:lineRule="auto"/>
        <w:jc w:val="both"/>
      </w:pPr>
    </w:p>
    <w:p w14:paraId="30C30321" w14:textId="77777777" w:rsidR="00C27863" w:rsidRDefault="00C27863" w:rsidP="00661512">
      <w:pPr>
        <w:spacing w:after="0" w:line="240" w:lineRule="auto"/>
        <w:jc w:val="both"/>
      </w:pPr>
    </w:p>
    <w:p w14:paraId="43F2F4DD" w14:textId="2203B31E" w:rsidR="00C27863" w:rsidRPr="008F2C76" w:rsidRDefault="00C27863" w:rsidP="00C27863">
      <w:pPr>
        <w:pStyle w:val="Heading2"/>
      </w:pPr>
      <w:bookmarkStart w:id="10" w:name="_Toc240377730"/>
      <w:r w:rsidRPr="008F2C76">
        <w:t xml:space="preserve">Kes </w:t>
      </w:r>
      <w:r w:rsidR="00E75B5B" w:rsidRPr="008F2C76">
        <w:t>on</w:t>
      </w:r>
      <w:r w:rsidRPr="008F2C76">
        <w:t xml:space="preserve"> VUHS § 4 lg 1 p 3 tähenduses sihtettevõtja</w:t>
      </w:r>
      <w:r w:rsidR="00E75B5B" w:rsidRPr="008F2C76">
        <w:t>d</w:t>
      </w:r>
      <w:r w:rsidRPr="008F2C76">
        <w:t>?</w:t>
      </w:r>
      <w:bookmarkEnd w:id="10"/>
    </w:p>
    <w:p w14:paraId="71F376F2" w14:textId="188D9ED2" w:rsidR="00C27863" w:rsidRPr="008F2C76" w:rsidRDefault="00C27863" w:rsidP="00C27863">
      <w:pPr>
        <w:spacing w:after="0" w:line="240" w:lineRule="auto"/>
        <w:jc w:val="both"/>
      </w:pPr>
      <w:r w:rsidRPr="008F2C76">
        <w:tab/>
        <w:t xml:space="preserve">Sihtettevõtja VUHS tähenduses on ettevõtja, kes toodab või kehtiva lepingu alusel tarnib riigiasutusele strateegilise kauba seaduses nimetatud sõjaliste kaupade või kahesuguse kasutusega kaupade nimekirjas sätestatud kaupa või osutab sellise kaubaga seotud tehnilist abi, välja arvatud </w:t>
      </w:r>
      <w:hyperlink r:id="rId20" w:history="1">
        <w:r w:rsidRPr="008F2C76">
          <w:rPr>
            <w:rStyle w:val="Hyperlink"/>
          </w:rPr>
          <w:t>relvaseaduse</w:t>
        </w:r>
      </w:hyperlink>
      <w:r w:rsidRPr="008F2C76">
        <w:t xml:space="preserve"> 11</w:t>
      </w:r>
      <w:r w:rsidRPr="008F2C76">
        <w:rPr>
          <w:vertAlign w:val="superscript"/>
        </w:rPr>
        <w:t>1</w:t>
      </w:r>
      <w:r w:rsidRPr="008F2C76">
        <w:t xml:space="preserve">. peatüki </w:t>
      </w:r>
      <w:hyperlink r:id="rId21" w:anchor="jg2" w:history="1">
        <w:r w:rsidRPr="008F2C76">
          <w:rPr>
            <w:rStyle w:val="Hyperlink"/>
          </w:rPr>
          <w:t>2. jaos</w:t>
        </w:r>
      </w:hyperlink>
      <w:r w:rsidRPr="008F2C76">
        <w:t xml:space="preserve"> nimetatud sõjarelva, laskemoona ja lahingumoona käitlemisega tegelev ettevõtja.</w:t>
      </w:r>
    </w:p>
    <w:p w14:paraId="24270559" w14:textId="77777777" w:rsidR="00C27863" w:rsidRPr="008F2C76" w:rsidRDefault="00C27863" w:rsidP="00C27863">
      <w:pPr>
        <w:spacing w:after="0" w:line="240" w:lineRule="auto"/>
        <w:jc w:val="both"/>
      </w:pPr>
    </w:p>
    <w:p w14:paraId="44A3C1DA" w14:textId="2C7C454E" w:rsidR="008F2C76" w:rsidRPr="008F2C76" w:rsidRDefault="008F2C76" w:rsidP="008F2C76">
      <w:pPr>
        <w:jc w:val="both"/>
      </w:pPr>
      <w:r w:rsidRPr="008F2C76">
        <w:t xml:space="preserve">VUHS-is on sihtettevõtja tähendusena silmas peetud ja seaduses keskendutud ettevõtjatele, kes on seotud julgeoleku tagamiseks või avaliku korra säilitamiseks olulistele sisenditele, mille katkemisel, häirel, kadumisel või hävimisel oleks Eestile märkimisväärne mõju. </w:t>
      </w:r>
    </w:p>
    <w:p w14:paraId="0804DC4F" w14:textId="7164F523" w:rsidR="00C27863" w:rsidRPr="008F2C76" w:rsidRDefault="00132DC9" w:rsidP="00C27863">
      <w:pPr>
        <w:spacing w:after="0" w:line="240" w:lineRule="auto"/>
        <w:jc w:val="both"/>
      </w:pPr>
      <w:r w:rsidRPr="008F2C76">
        <w:t>See</w:t>
      </w:r>
      <w:r w:rsidR="008F2C76" w:rsidRPr="008F2C76">
        <w:t>ga</w:t>
      </w:r>
      <w:r w:rsidRPr="008F2C76">
        <w:t xml:space="preserve"> </w:t>
      </w:r>
      <w:r w:rsidR="008F2C76" w:rsidRPr="008F2C76">
        <w:t xml:space="preserve">on </w:t>
      </w:r>
      <w:r w:rsidR="00C27863" w:rsidRPr="008F2C76">
        <w:t>sihtettevõtjaks ettevõtja,</w:t>
      </w:r>
      <w:r w:rsidR="008F2C76" w:rsidRPr="008F2C76">
        <w:t xml:space="preserve"> olenemata kus riigis ta on registreeritud,</w:t>
      </w:r>
      <w:r w:rsidR="00C27863" w:rsidRPr="008F2C76">
        <w:t xml:space="preserve"> kes: </w:t>
      </w:r>
    </w:p>
    <w:p w14:paraId="3D848649" w14:textId="117961A0" w:rsidR="00C27863" w:rsidRPr="008F2C76" w:rsidRDefault="008F2C76" w:rsidP="008F2C76">
      <w:pPr>
        <w:pStyle w:val="ListParagraph"/>
        <w:numPr>
          <w:ilvl w:val="0"/>
          <w:numId w:val="6"/>
        </w:numPr>
        <w:spacing w:before="120" w:after="0" w:line="240" w:lineRule="auto"/>
        <w:ind w:left="714" w:hanging="357"/>
        <w:jc w:val="both"/>
      </w:pPr>
      <w:r w:rsidRPr="008F2C76">
        <w:lastRenderedPageBreak/>
        <w:t>t</w:t>
      </w:r>
      <w:r w:rsidR="00C27863" w:rsidRPr="008F2C76">
        <w:t>oodab</w:t>
      </w:r>
      <w:r w:rsidRPr="008F2C76">
        <w:t xml:space="preserve"> Eestis</w:t>
      </w:r>
      <w:r w:rsidR="00C27863" w:rsidRPr="008F2C76">
        <w:t xml:space="preserve"> strateegilise kauba seaduses nimetatud sõjaliste kaupade nimekirjas sätestatud kaupa;</w:t>
      </w:r>
    </w:p>
    <w:p w14:paraId="20207237" w14:textId="31DDA738" w:rsidR="00C27863" w:rsidRPr="008F2C76" w:rsidRDefault="00C27863" w:rsidP="00C27863">
      <w:pPr>
        <w:pStyle w:val="ListParagraph"/>
        <w:numPr>
          <w:ilvl w:val="0"/>
          <w:numId w:val="6"/>
        </w:numPr>
        <w:spacing w:after="0" w:line="240" w:lineRule="auto"/>
        <w:jc w:val="both"/>
      </w:pPr>
      <w:r w:rsidRPr="008F2C76">
        <w:t xml:space="preserve">toodab </w:t>
      </w:r>
      <w:r w:rsidR="008F2C76" w:rsidRPr="008F2C76">
        <w:t xml:space="preserve">Eestis </w:t>
      </w:r>
      <w:r w:rsidRPr="008F2C76">
        <w:t>strateegilise kauba seaduses nimetatud kahesuguse kasutusega kaupade nimekirjas sätestatud kaupa;</w:t>
      </w:r>
    </w:p>
    <w:p w14:paraId="17CA7DB4" w14:textId="6DA84594" w:rsidR="00C27863" w:rsidRPr="008F2C76" w:rsidRDefault="00C27863" w:rsidP="00C27863">
      <w:pPr>
        <w:pStyle w:val="ListParagraph"/>
        <w:numPr>
          <w:ilvl w:val="0"/>
          <w:numId w:val="6"/>
        </w:numPr>
        <w:spacing w:after="0" w:line="240" w:lineRule="auto"/>
        <w:jc w:val="both"/>
      </w:pPr>
      <w:r w:rsidRPr="008F2C76">
        <w:t xml:space="preserve">kehtiva lepingu alusel tarnib </w:t>
      </w:r>
      <w:r w:rsidR="008F2C76" w:rsidRPr="008F2C76">
        <w:t xml:space="preserve">Eesti </w:t>
      </w:r>
      <w:r w:rsidRPr="008F2C76">
        <w:t xml:space="preserve">riigiasutusele strateegilise kauba seaduses nimetatud sõjaliste kaupade nimekirjas sätestatud kaupa; </w:t>
      </w:r>
    </w:p>
    <w:p w14:paraId="4E450E13" w14:textId="21D595B6" w:rsidR="00C27863" w:rsidRPr="008F2C76" w:rsidRDefault="00C27863" w:rsidP="00C27863">
      <w:pPr>
        <w:pStyle w:val="ListParagraph"/>
        <w:numPr>
          <w:ilvl w:val="0"/>
          <w:numId w:val="6"/>
        </w:numPr>
        <w:spacing w:after="0" w:line="240" w:lineRule="auto"/>
        <w:jc w:val="both"/>
      </w:pPr>
      <w:r w:rsidRPr="008F2C76">
        <w:t xml:space="preserve">kehtiva lepingu alusel tarnib </w:t>
      </w:r>
      <w:r w:rsidR="008F2C76" w:rsidRPr="008F2C76">
        <w:t xml:space="preserve">Eesti </w:t>
      </w:r>
      <w:r w:rsidRPr="008F2C76">
        <w:t>riigiasutusele strateegilise kauba seaduses nimetatud kahesuguse kasutusega kaupade nimekirjas sätestatud kaupa;</w:t>
      </w:r>
    </w:p>
    <w:p w14:paraId="4A39C4C5" w14:textId="6C9DB5F6" w:rsidR="00C27863" w:rsidRPr="008F2C76" w:rsidRDefault="00C27863" w:rsidP="00C27863">
      <w:pPr>
        <w:pStyle w:val="ListParagraph"/>
        <w:numPr>
          <w:ilvl w:val="0"/>
          <w:numId w:val="6"/>
        </w:numPr>
        <w:spacing w:after="0" w:line="240" w:lineRule="auto"/>
        <w:jc w:val="both"/>
      </w:pPr>
      <w:r w:rsidRPr="008F2C76">
        <w:t xml:space="preserve">osutab </w:t>
      </w:r>
      <w:r w:rsidR="008F2C76" w:rsidRPr="008F2C76">
        <w:t xml:space="preserve">Eesti </w:t>
      </w:r>
      <w:r w:rsidRPr="008F2C76">
        <w:t>riigiasutusele strateegilise kauba seaduses nimetatud sõjaliste kaupade nimekirjas sätestatud kaupadega seotud tehnilist abi;</w:t>
      </w:r>
    </w:p>
    <w:p w14:paraId="253E998D" w14:textId="0DF08AD8" w:rsidR="00C27863" w:rsidRPr="008F2C76" w:rsidRDefault="00C27863" w:rsidP="00C27863">
      <w:pPr>
        <w:pStyle w:val="ListParagraph"/>
        <w:numPr>
          <w:ilvl w:val="0"/>
          <w:numId w:val="6"/>
        </w:numPr>
        <w:spacing w:after="0" w:line="240" w:lineRule="auto"/>
        <w:jc w:val="both"/>
      </w:pPr>
      <w:r w:rsidRPr="008F2C76">
        <w:t xml:space="preserve">osutab </w:t>
      </w:r>
      <w:r w:rsidR="008F2C76" w:rsidRPr="008F2C76">
        <w:t xml:space="preserve">Eesti </w:t>
      </w:r>
      <w:r w:rsidRPr="008F2C76">
        <w:t>riigiasutusele strateegilise kauba seaduses nimetatud kahesuguse kasutusega kaupade nimekirjas sätestatud kaupadega seotud tehnilist abi.</w:t>
      </w:r>
    </w:p>
    <w:p w14:paraId="6D9583D9" w14:textId="77777777" w:rsidR="00C27863" w:rsidRPr="008F2C76" w:rsidRDefault="00C27863" w:rsidP="00C27863">
      <w:pPr>
        <w:spacing w:after="0" w:line="240" w:lineRule="auto"/>
        <w:jc w:val="both"/>
      </w:pPr>
    </w:p>
    <w:p w14:paraId="69D78D68" w14:textId="4125338B" w:rsidR="00C27863" w:rsidRDefault="00C27863" w:rsidP="00A80D19">
      <w:pPr>
        <w:spacing w:line="240" w:lineRule="auto"/>
        <w:jc w:val="both"/>
      </w:pPr>
      <w:r w:rsidRPr="008F2C76">
        <w:t xml:space="preserve">Sihtettevõtjaks ei ole ettevõtja, kes tegeleb relvaseaduse </w:t>
      </w:r>
      <w:r w:rsidR="00E75B5B" w:rsidRPr="008F2C76">
        <w:t>11</w:t>
      </w:r>
      <w:r w:rsidR="00E75B5B" w:rsidRPr="008F2C76">
        <w:rPr>
          <w:vertAlign w:val="superscript"/>
        </w:rPr>
        <w:t>1</w:t>
      </w:r>
      <w:r w:rsidR="00E75B5B" w:rsidRPr="008F2C76">
        <w:t xml:space="preserve">. peatüki </w:t>
      </w:r>
      <w:hyperlink r:id="rId22" w:anchor="jg2" w:history="1">
        <w:r w:rsidR="00E75B5B" w:rsidRPr="008F2C76">
          <w:rPr>
            <w:rStyle w:val="Hyperlink"/>
          </w:rPr>
          <w:t>2. jaos</w:t>
        </w:r>
      </w:hyperlink>
      <w:r w:rsidR="00E75B5B" w:rsidRPr="008F2C76">
        <w:t xml:space="preserve"> [§ 83</w:t>
      </w:r>
      <w:r w:rsidR="00E75B5B" w:rsidRPr="008F2C76">
        <w:rPr>
          <w:vertAlign w:val="superscript"/>
        </w:rPr>
        <w:t>4</w:t>
      </w:r>
      <w:r w:rsidR="00E75B5B" w:rsidRPr="008F2C76">
        <w:t xml:space="preserve"> kuni § 83</w:t>
      </w:r>
      <w:r w:rsidR="00E75B5B" w:rsidRPr="008F2C76">
        <w:rPr>
          <w:vertAlign w:val="superscript"/>
        </w:rPr>
        <w:t>9</w:t>
      </w:r>
      <w:r w:rsidR="00E75B5B" w:rsidRPr="008F2C76">
        <w:t xml:space="preserve">] </w:t>
      </w:r>
      <w:r w:rsidRPr="008F2C76">
        <w:t>nimetatud sõjarelva, laskemoona ja lahingumoona käitlemisega.</w:t>
      </w:r>
    </w:p>
    <w:p w14:paraId="254327FE" w14:textId="77777777" w:rsidR="00661512" w:rsidRDefault="00661512" w:rsidP="00661512">
      <w:pPr>
        <w:spacing w:after="0" w:line="240" w:lineRule="auto"/>
        <w:jc w:val="both"/>
      </w:pPr>
    </w:p>
    <w:p w14:paraId="611F9AE2" w14:textId="77777777" w:rsidR="0027714D" w:rsidRDefault="0027714D" w:rsidP="00661512">
      <w:pPr>
        <w:spacing w:after="0" w:line="240" w:lineRule="auto"/>
        <w:jc w:val="both"/>
      </w:pPr>
    </w:p>
    <w:p w14:paraId="2E209B56" w14:textId="39CE787D" w:rsidR="0027714D" w:rsidRPr="008F2C76" w:rsidRDefault="0027714D" w:rsidP="0027714D">
      <w:pPr>
        <w:pStyle w:val="Heading2"/>
      </w:pPr>
      <w:bookmarkStart w:id="11" w:name="_Toc240377731"/>
      <w:r w:rsidRPr="008F2C76">
        <w:t>K</w:t>
      </w:r>
      <w:r>
        <w:t xml:space="preserve">ust leida vastuseid </w:t>
      </w:r>
      <w:hyperlink r:id="rId23" w:history="1">
        <w:r w:rsidRPr="00486DB6">
          <w:rPr>
            <w:rStyle w:val="Hyperlink"/>
          </w:rPr>
          <w:t>EL määrus 2019/452</w:t>
        </w:r>
      </w:hyperlink>
      <w:r>
        <w:t xml:space="preserve"> kohta, millega loodi Euroopa L</w:t>
      </w:r>
      <w:r w:rsidRPr="0027714D">
        <w:t>iitu tehtavate välismaiste otseinvesteeringute taustauuringute raamistik</w:t>
      </w:r>
      <w:r w:rsidRPr="008F2C76">
        <w:t>?</w:t>
      </w:r>
      <w:bookmarkEnd w:id="11"/>
    </w:p>
    <w:p w14:paraId="1D4D00B3" w14:textId="29889B74" w:rsidR="0027714D" w:rsidRDefault="0027714D" w:rsidP="00A80D19">
      <w:pPr>
        <w:spacing w:line="240" w:lineRule="auto"/>
        <w:jc w:val="both"/>
      </w:pPr>
      <w:r w:rsidRPr="008F2C76">
        <w:tab/>
      </w:r>
      <w:r w:rsidR="00486DB6">
        <w:t xml:space="preserve">Euroopa Komisjon on avaldanud 14.05.2025 ajakohastatud vastused korduma kippuvatele küsimustele EL määruse 2019/452 alusel toimiva </w:t>
      </w:r>
      <w:r w:rsidR="00486DB6" w:rsidRPr="00486DB6">
        <w:t>välismaiste otseinvesteeringute taustauuringute raamistik</w:t>
      </w:r>
      <w:r w:rsidR="00486DB6">
        <w:t xml:space="preserve">u kohta, mis on leitavad turvalise failijagamise keskkonnast CIRCABC: </w:t>
      </w:r>
      <w:hyperlink r:id="rId24" w:history="1">
        <w:r w:rsidR="00486DB6" w:rsidRPr="00AF5684">
          <w:rPr>
            <w:rStyle w:val="Hyperlink"/>
          </w:rPr>
          <w:t>https://circabc.europa.eu/ui/group/be8b568f-73f3-409c-b4a4-30acfcec5283/library/7c76619a-2fcd-48a4-8138-63a813182df2/details</w:t>
        </w:r>
      </w:hyperlink>
      <w:r w:rsidR="00486DB6">
        <w:t>.</w:t>
      </w:r>
    </w:p>
    <w:p w14:paraId="28B03049" w14:textId="77777777" w:rsidR="00A80D19" w:rsidRDefault="00A80D19" w:rsidP="00A80D19">
      <w:pPr>
        <w:spacing w:after="0" w:line="240" w:lineRule="auto"/>
        <w:jc w:val="both"/>
      </w:pPr>
    </w:p>
    <w:p w14:paraId="0A39181F" w14:textId="77777777" w:rsidR="00A80D19" w:rsidRDefault="00A80D19" w:rsidP="00A80D19">
      <w:pPr>
        <w:spacing w:after="0" w:line="240" w:lineRule="auto"/>
        <w:jc w:val="both"/>
      </w:pPr>
    </w:p>
    <w:p w14:paraId="4B5F0832" w14:textId="339024EC" w:rsidR="00A80D19" w:rsidRPr="008F2C76" w:rsidRDefault="00A80D19" w:rsidP="00A80D19">
      <w:pPr>
        <w:pStyle w:val="Heading2"/>
      </w:pPr>
      <w:bookmarkStart w:id="12" w:name="_Toc240377732"/>
      <w:r>
        <w:t>Ka</w:t>
      </w:r>
      <w:r w:rsidR="003333DD">
        <w:t xml:space="preserve">s kolmanda riigi äriühing, mida kontrollib Euroopa Liidu </w:t>
      </w:r>
      <w:r w:rsidR="00EB443B">
        <w:t>liikmes</w:t>
      </w:r>
      <w:r w:rsidR="003333DD">
        <w:t>riigi</w:t>
      </w:r>
      <w:r w:rsidR="00F245DE">
        <w:t xml:space="preserve"> </w:t>
      </w:r>
      <w:r w:rsidR="003333DD">
        <w:t>äriühing</w:t>
      </w:r>
      <w:r w:rsidR="00E27EE6">
        <w:t>, on välisinvestor</w:t>
      </w:r>
      <w:r w:rsidRPr="008F2C76">
        <w:t>?</w:t>
      </w:r>
      <w:bookmarkEnd w:id="12"/>
    </w:p>
    <w:p w14:paraId="17CA4314" w14:textId="3C73F4AD" w:rsidR="00A80D19" w:rsidRDefault="00A80D19" w:rsidP="00A80D19">
      <w:pPr>
        <w:spacing w:line="240" w:lineRule="auto"/>
        <w:jc w:val="both"/>
      </w:pPr>
      <w:r w:rsidRPr="008F2C76">
        <w:tab/>
      </w:r>
      <w:r w:rsidR="00F44494" w:rsidRPr="00F44494">
        <w:t>VUHS § 2 l</w:t>
      </w:r>
      <w:r w:rsidR="003E5BBF">
        <w:t>õige</w:t>
      </w:r>
      <w:r w:rsidR="00F44494" w:rsidRPr="00F44494">
        <w:t xml:space="preserve"> 4 sätestab, et VUHS-is käsitatakse ettevõtjat </w:t>
      </w:r>
      <w:hyperlink r:id="rId25" w:history="1">
        <w:r w:rsidR="00F44494" w:rsidRPr="00EB443B">
          <w:rPr>
            <w:rStyle w:val="Hyperlink"/>
          </w:rPr>
          <w:t>konkurentsiseaduse</w:t>
        </w:r>
      </w:hyperlink>
      <w:r w:rsidR="00F44494" w:rsidRPr="00F44494">
        <w:t xml:space="preserve"> (KonkS) tähenduses, mille § 2 l</w:t>
      </w:r>
      <w:r w:rsidR="003E5BBF">
        <w:t>õi</w:t>
      </w:r>
      <w:r w:rsidR="00F44494" w:rsidRPr="00F44494">
        <w:t>g</w:t>
      </w:r>
      <w:r w:rsidR="003E5BBF">
        <w:t>e</w:t>
      </w:r>
      <w:r w:rsidR="00F44494" w:rsidRPr="00F44494">
        <w:t xml:space="preserve"> 3 alusel </w:t>
      </w:r>
      <w:r w:rsidR="00F44494" w:rsidRPr="00193637">
        <w:rPr>
          <w:b/>
          <w:bCs/>
        </w:rPr>
        <w:t>võib üheks ettevõtjaks lugeda</w:t>
      </w:r>
      <w:r w:rsidR="00F44494" w:rsidRPr="00F44494">
        <w:t xml:space="preserve"> üksteisega valitseva mõju kaudu seotud ettevõtjad. KonkS § 2 l</w:t>
      </w:r>
      <w:r w:rsidR="003E5BBF">
        <w:t>õige</w:t>
      </w:r>
      <w:r w:rsidR="00F44494" w:rsidRPr="00F44494">
        <w:t xml:space="preserve"> 4 defineerib valitseva mõju kui võimaluse ühe või mitme ettevõtja poolt ühiselt või ühe või mitme füüsilise isiku poolt ühiselt teise ettevõtja aktsiate või osade omamise kaudu, tehingu või põhikirja alusel või muul viisil otseselt või kaudselt mõjutada teist ettevõtjat, mis võib seisneda õiguses (i) oluliselt mõjutada teise ettevõtja juhtorganite koosseisu, hääletamist või otsuseid või (ii) kasutada või käsutada teise ettevõtja kogu vara või olulist osa sellest.</w:t>
      </w:r>
    </w:p>
    <w:p w14:paraId="1025587E" w14:textId="14ADD7E1" w:rsidR="00EB443B" w:rsidRDefault="00EB443B" w:rsidP="00A80D19">
      <w:pPr>
        <w:spacing w:line="240" w:lineRule="auto"/>
        <w:jc w:val="both"/>
      </w:pPr>
      <w:r>
        <w:t xml:space="preserve">Seega </w:t>
      </w:r>
      <w:r w:rsidRPr="00193637">
        <w:rPr>
          <w:b/>
          <w:bCs/>
        </w:rPr>
        <w:t xml:space="preserve">ei </w:t>
      </w:r>
      <w:r w:rsidR="00F245DE" w:rsidRPr="00193637">
        <w:rPr>
          <w:b/>
          <w:bCs/>
        </w:rPr>
        <w:t>pea pidama</w:t>
      </w:r>
      <w:r>
        <w:t xml:space="preserve"> VUHS tähenduses </w:t>
      </w:r>
      <w:r w:rsidR="00221859">
        <w:t>välisinvestoriks kolmanda riigi äriühing</w:t>
      </w:r>
      <w:r w:rsidR="00F245DE">
        <w:t>ut</w:t>
      </w:r>
      <w:r w:rsidR="00221859">
        <w:t xml:space="preserve">, </w:t>
      </w:r>
      <w:r>
        <w:t>mille üle omab kontrolli Euroopa Liidu liikmesriigi</w:t>
      </w:r>
      <w:r w:rsidR="00F245DE">
        <w:t xml:space="preserve"> </w:t>
      </w:r>
      <w:r>
        <w:t>õiguse alusel asutatud äriühing</w:t>
      </w:r>
      <w:r w:rsidR="00F245DE">
        <w:t>, kui need on omavahel seotud valitseva mõju kaudu.</w:t>
      </w:r>
    </w:p>
    <w:p w14:paraId="181C2A86" w14:textId="77777777" w:rsidR="003E5BBF" w:rsidRDefault="003E5BBF" w:rsidP="003E5BBF">
      <w:pPr>
        <w:spacing w:after="0" w:line="240" w:lineRule="auto"/>
        <w:jc w:val="both"/>
      </w:pPr>
    </w:p>
    <w:p w14:paraId="0B98237C" w14:textId="77777777" w:rsidR="003E5BBF" w:rsidRDefault="003E5BBF" w:rsidP="003E5BBF">
      <w:pPr>
        <w:spacing w:after="0" w:line="240" w:lineRule="auto"/>
        <w:jc w:val="both"/>
      </w:pPr>
    </w:p>
    <w:p w14:paraId="6696067D" w14:textId="67D27851" w:rsidR="003E5BBF" w:rsidRPr="008F2C76" w:rsidRDefault="003E5BBF" w:rsidP="003E5BBF">
      <w:pPr>
        <w:pStyle w:val="Heading2"/>
      </w:pPr>
      <w:bookmarkStart w:id="13" w:name="_Toc240377733"/>
      <w:r>
        <w:t xml:space="preserve">Kas </w:t>
      </w:r>
      <w:r w:rsidR="006A7D8F">
        <w:t xml:space="preserve">sihtettevõtjaks on </w:t>
      </w:r>
      <w:r>
        <w:t xml:space="preserve">mõnes teises riigis </w:t>
      </w:r>
      <w:r w:rsidR="006A7D8F">
        <w:t xml:space="preserve">asutatud </w:t>
      </w:r>
      <w:r>
        <w:t>Eesti riigi olulise osalusega äriühing?</w:t>
      </w:r>
      <w:bookmarkEnd w:id="13"/>
    </w:p>
    <w:p w14:paraId="457C12BC" w14:textId="752074D6" w:rsidR="00A80D19" w:rsidRDefault="003E5BBF" w:rsidP="003E5BBF">
      <w:pPr>
        <w:spacing w:line="240" w:lineRule="auto"/>
        <w:jc w:val="both"/>
      </w:pPr>
      <w:r w:rsidRPr="008F2C76">
        <w:tab/>
      </w:r>
      <w:r w:rsidRPr="00F44494">
        <w:t xml:space="preserve">VUHS § </w:t>
      </w:r>
      <w:r>
        <w:t>4</w:t>
      </w:r>
      <w:r w:rsidRPr="00F44494">
        <w:t xml:space="preserve"> l</w:t>
      </w:r>
      <w:r>
        <w:t xml:space="preserve">g </w:t>
      </w:r>
      <w:r w:rsidRPr="00F44494">
        <w:t xml:space="preserve">4 </w:t>
      </w:r>
      <w:r>
        <w:t xml:space="preserve">punkt 2 </w:t>
      </w:r>
      <w:r w:rsidRPr="00F44494">
        <w:t xml:space="preserve">sätestab, et </w:t>
      </w:r>
      <w:r>
        <w:t>sihtettevõtja on äriühing, milles riigil on oluline osalus. VUHS § 2 lõi</w:t>
      </w:r>
      <w:r w:rsidR="006A7D8F">
        <w:t>k</w:t>
      </w:r>
      <w:r>
        <w:t xml:space="preserve">e 2 </w:t>
      </w:r>
      <w:r w:rsidR="006A7D8F">
        <w:t xml:space="preserve">kohaselt </w:t>
      </w:r>
      <w:r w:rsidRPr="003E5BBF">
        <w:t>käsitatakse</w:t>
      </w:r>
      <w:r w:rsidR="006A7D8F">
        <w:t xml:space="preserve"> olulist osalust</w:t>
      </w:r>
      <w:r w:rsidRPr="003E5BBF">
        <w:t xml:space="preserve"> </w:t>
      </w:r>
      <w:hyperlink r:id="rId26" w:history="1">
        <w:r w:rsidRPr="003E5BBF">
          <w:rPr>
            <w:rStyle w:val="Hyperlink"/>
          </w:rPr>
          <w:t>väärtpaberituru seaduse</w:t>
        </w:r>
      </w:hyperlink>
      <w:r w:rsidRPr="003E5BBF">
        <w:t xml:space="preserve"> § 9 tähenduses</w:t>
      </w:r>
      <w:r>
        <w:t xml:space="preserve">, mille </w:t>
      </w:r>
      <w:r w:rsidR="006A7D8F">
        <w:t>järgi</w:t>
      </w:r>
      <w:r>
        <w:t xml:space="preserve"> on o</w:t>
      </w:r>
      <w:r w:rsidRPr="003E5BBF">
        <w:t xml:space="preserve">luline osalus otsene või kaudne osalus äriühingu aktsia- või osakapitalis, mis on vähemalt 10 protsenti </w:t>
      </w:r>
      <w:r w:rsidRPr="003E5BBF">
        <w:lastRenderedPageBreak/>
        <w:t>äriühingu aktsia- või osakapitalist, seda väljendavatest kõigist õigustest või kõigist häältest äriühingus või mis võimaldab olulise mõju äriühingu juhtorganite üle.</w:t>
      </w:r>
    </w:p>
    <w:p w14:paraId="2352155F" w14:textId="728C1080" w:rsidR="006A7D8F" w:rsidRDefault="006A7D8F" w:rsidP="003E5BBF">
      <w:pPr>
        <w:spacing w:line="240" w:lineRule="auto"/>
        <w:jc w:val="both"/>
      </w:pPr>
      <w:r>
        <w:t>Seega äriühing, mis on asutatud mõnes teises riigis äriühingu poolt, milles Eesti riigile kuulu</w:t>
      </w:r>
      <w:r w:rsidR="0074567B">
        <w:t>b</w:t>
      </w:r>
      <w:r>
        <w:t xml:space="preserve"> kaudselt või otseselt vähemalt 10%-line osalus, on VUHS tähenduses sihtettevõtja.</w:t>
      </w:r>
    </w:p>
    <w:p w14:paraId="5BC93F1F" w14:textId="77777777" w:rsidR="003E5BBF" w:rsidRDefault="003E5BBF" w:rsidP="003E5BBF">
      <w:pPr>
        <w:spacing w:after="0" w:line="240" w:lineRule="auto"/>
        <w:jc w:val="both"/>
      </w:pPr>
    </w:p>
    <w:p w14:paraId="1C21348A" w14:textId="77777777" w:rsidR="007B66D6" w:rsidRDefault="007B66D6" w:rsidP="003E5BBF">
      <w:pPr>
        <w:spacing w:after="0" w:line="240" w:lineRule="auto"/>
        <w:jc w:val="both"/>
      </w:pPr>
    </w:p>
    <w:p w14:paraId="2A3CBB06" w14:textId="047CB663" w:rsidR="00944B40" w:rsidRPr="00D9750A" w:rsidRDefault="00F65377" w:rsidP="00944B40">
      <w:pPr>
        <w:pStyle w:val="Heading2"/>
      </w:pPr>
      <w:bookmarkStart w:id="14" w:name="_Toc240377734"/>
      <w:r w:rsidRPr="00F65377">
        <w:t>Kas kolmanda riigi äriühing</w:t>
      </w:r>
      <w:r>
        <w:t>u filiaal Eestis võib olla sihtettevõtja?</w:t>
      </w:r>
      <w:bookmarkEnd w:id="14"/>
    </w:p>
    <w:p w14:paraId="0E34627E" w14:textId="16A2D67A" w:rsidR="00944B40" w:rsidRDefault="00193B9F" w:rsidP="00734D42">
      <w:pPr>
        <w:spacing w:line="240" w:lineRule="auto"/>
        <w:ind w:firstLine="709"/>
        <w:jc w:val="both"/>
      </w:pPr>
      <w:r>
        <w:t>K</w:t>
      </w:r>
      <w:r w:rsidRPr="00193B9F">
        <w:t xml:space="preserve">uigi Eestis ei loeta </w:t>
      </w:r>
      <w:r>
        <w:t xml:space="preserve">äriseadustiku (ÄS) alusel </w:t>
      </w:r>
      <w:r w:rsidRPr="00193B9F">
        <w:t>filiaali juriidiliseks isikuks</w:t>
      </w:r>
      <w:r>
        <w:t xml:space="preserve"> (vt </w:t>
      </w:r>
      <w:hyperlink r:id="rId27" w:anchor="para384lg2" w:history="1">
        <w:r w:rsidRPr="00766FAA">
          <w:rPr>
            <w:rStyle w:val="Hyperlink"/>
          </w:rPr>
          <w:t>ÄS § 384 lg 2</w:t>
        </w:r>
      </w:hyperlink>
      <w:r>
        <w:t>)</w:t>
      </w:r>
      <w:r w:rsidRPr="00193B9F">
        <w:t xml:space="preserve">, siis VUHS sätestab, et ettevõtjat käsitletakse konkurentsiseaduse tähenduses ehk ettevõtja on majandustegevusega tegelev isik sõltumata tema õiguslikust vormist ja rahastamisviisist (KonkS § 2 lg 1). Seega võib VUHS tähenduses sihtettevõtjaks olla ka mõne teise riigi </w:t>
      </w:r>
      <w:r w:rsidR="00766FAA">
        <w:t xml:space="preserve">äriühingu </w:t>
      </w:r>
      <w:r w:rsidRPr="00193B9F">
        <w:t>Eesti filiaal.</w:t>
      </w:r>
    </w:p>
    <w:p w14:paraId="20C1B0B1" w14:textId="77777777" w:rsidR="003D1F9C" w:rsidRDefault="003D1F9C" w:rsidP="007B66D6">
      <w:pPr>
        <w:spacing w:after="0" w:line="240" w:lineRule="auto"/>
        <w:jc w:val="both"/>
      </w:pPr>
    </w:p>
    <w:p w14:paraId="535C1E19" w14:textId="77777777" w:rsidR="007B66D6" w:rsidRDefault="007B66D6" w:rsidP="007B66D6">
      <w:pPr>
        <w:spacing w:after="0" w:line="240" w:lineRule="auto"/>
        <w:jc w:val="both"/>
      </w:pPr>
    </w:p>
    <w:p w14:paraId="71ED40C7" w14:textId="320092E8" w:rsidR="003D1F9C" w:rsidRPr="00D9750A" w:rsidRDefault="003D1F9C" w:rsidP="003D1F9C">
      <w:pPr>
        <w:pStyle w:val="Heading2"/>
      </w:pPr>
      <w:bookmarkStart w:id="15" w:name="_Toc240377735"/>
      <w:r w:rsidRPr="00F65377">
        <w:t xml:space="preserve">Kas </w:t>
      </w:r>
      <w:r w:rsidR="0032352E">
        <w:t>sisemise restruktureerimise korral</w:t>
      </w:r>
      <w:r w:rsidR="00C601CE">
        <w:t xml:space="preserve">, kui lõplikuks kontrollijaks saab </w:t>
      </w:r>
      <w:r w:rsidR="00B9533D">
        <w:t xml:space="preserve">teine kolmanda riigi </w:t>
      </w:r>
      <w:r w:rsidR="00536D67">
        <w:t>ä</w:t>
      </w:r>
      <w:r w:rsidR="00281E84">
        <w:t xml:space="preserve">riühing, </w:t>
      </w:r>
      <w:r w:rsidR="00BD395C">
        <w:t xml:space="preserve">on </w:t>
      </w:r>
      <w:r w:rsidR="00281E84">
        <w:t>loakohustusega välisinvesteering</w:t>
      </w:r>
      <w:r>
        <w:t>?</w:t>
      </w:r>
      <w:bookmarkEnd w:id="15"/>
    </w:p>
    <w:p w14:paraId="7A22637D" w14:textId="7855484F" w:rsidR="003D1F9C" w:rsidRDefault="00B9533D" w:rsidP="00734D42">
      <w:pPr>
        <w:spacing w:line="240" w:lineRule="auto"/>
        <w:ind w:firstLine="708"/>
        <w:jc w:val="both"/>
      </w:pPr>
      <w:r>
        <w:t>VUHS § 2 lg 1 punkti 1 kohaselt on tehing või seotud tehingud, mille kaudu</w:t>
      </w:r>
      <w:r>
        <w:t xml:space="preserve"> </w:t>
      </w:r>
      <w:r>
        <w:t xml:space="preserve">välisinvestor omandab </w:t>
      </w:r>
      <w:r>
        <w:t xml:space="preserve">otsese või </w:t>
      </w:r>
      <w:r>
        <w:t>kaudse olulise osaluse sihtettevõtjas, välisinvesteering.</w:t>
      </w:r>
      <w:r w:rsidR="000E4E2F">
        <w:t xml:space="preserve"> </w:t>
      </w:r>
      <w:r w:rsidR="00E27AEC">
        <w:t xml:space="preserve">Kui seesuguse tehingu või tehingute tulemusel </w:t>
      </w:r>
      <w:r w:rsidR="00E27AEC">
        <w:t>muutub sihtettevõtja kaud</w:t>
      </w:r>
      <w:r w:rsidR="00E27AEC">
        <w:t xml:space="preserve">se </w:t>
      </w:r>
      <w:r w:rsidR="00E27AEC">
        <w:t>osalus</w:t>
      </w:r>
      <w:r w:rsidR="00C25BD7">
        <w:t>e</w:t>
      </w:r>
      <w:r w:rsidR="00E27AEC">
        <w:t xml:space="preserve"> omanik, </w:t>
      </w:r>
      <w:r w:rsidR="00D62A17">
        <w:t xml:space="preserve">milleks on kolmandast riigist pärit </w:t>
      </w:r>
      <w:r w:rsidR="004D4FBC">
        <w:t xml:space="preserve">ettevõtja ja see </w:t>
      </w:r>
      <w:r w:rsidR="00E27AEC">
        <w:t xml:space="preserve">hakkab </w:t>
      </w:r>
      <w:r w:rsidR="006F5CBE">
        <w:t>senise omaniku</w:t>
      </w:r>
      <w:r w:rsidR="00C25BD7">
        <w:t xml:space="preserve"> asemel </w:t>
      </w:r>
      <w:r w:rsidR="001C29E3">
        <w:t xml:space="preserve">kaudselt kontrollima sihtettevõtjat, on tegemist VUHS tähenduses </w:t>
      </w:r>
      <w:r w:rsidR="004D4FBC">
        <w:t xml:space="preserve">loakohustusega </w:t>
      </w:r>
      <w:r w:rsidR="001C29E3">
        <w:t>välisinvestee</w:t>
      </w:r>
      <w:r w:rsidR="004D4FBC">
        <w:t>ringuga.</w:t>
      </w:r>
      <w:r w:rsidR="00EC1AE5">
        <w:t xml:space="preserve"> </w:t>
      </w:r>
      <w:r w:rsidR="00D11267">
        <w:t>K</w:t>
      </w:r>
      <w:r w:rsidR="00D11267">
        <w:t xml:space="preserve">ui </w:t>
      </w:r>
      <w:r w:rsidR="00D11267">
        <w:t xml:space="preserve">grupisisese </w:t>
      </w:r>
      <w:r w:rsidR="00D11267">
        <w:t>ümberkorralduse tõttu toimuvad muutused</w:t>
      </w:r>
      <w:r w:rsidR="00D11267">
        <w:t xml:space="preserve"> </w:t>
      </w:r>
      <w:r w:rsidR="00D11267">
        <w:t>vaheühingute paiknemises grupi sees</w:t>
      </w:r>
      <w:r w:rsidR="00D11267">
        <w:t xml:space="preserve"> ja mitte tipus, siis </w:t>
      </w:r>
      <w:r w:rsidR="00181A65">
        <w:t>loakohustus puudub</w:t>
      </w:r>
      <w:r w:rsidR="00D11267">
        <w:t>.</w:t>
      </w:r>
    </w:p>
    <w:p w14:paraId="195342F7" w14:textId="77777777" w:rsidR="00944B40" w:rsidRDefault="00944B40" w:rsidP="003E5BBF">
      <w:pPr>
        <w:spacing w:after="0" w:line="240" w:lineRule="auto"/>
        <w:jc w:val="both"/>
      </w:pPr>
    </w:p>
    <w:p w14:paraId="24BE3246" w14:textId="77777777" w:rsidR="007B66D6" w:rsidRDefault="007B66D6" w:rsidP="003E5BBF">
      <w:pPr>
        <w:spacing w:after="0" w:line="240" w:lineRule="auto"/>
        <w:jc w:val="both"/>
      </w:pPr>
    </w:p>
    <w:p w14:paraId="48404E5E" w14:textId="76DE6BC8" w:rsidR="00725A07" w:rsidRPr="00D9750A" w:rsidRDefault="00D9750A" w:rsidP="00D24D0E">
      <w:pPr>
        <w:pStyle w:val="Heading2"/>
      </w:pPr>
      <w:bookmarkStart w:id="16" w:name="_Toc240377736"/>
      <w:r w:rsidRPr="00D9750A">
        <w:t>Kelle poole pöörduda, kui tekib küsimus?</w:t>
      </w:r>
      <w:bookmarkEnd w:id="16"/>
    </w:p>
    <w:p w14:paraId="4DD9D622" w14:textId="0EE83279" w:rsidR="00D9750A" w:rsidRDefault="00D9750A" w:rsidP="00661512">
      <w:pPr>
        <w:ind w:firstLine="708"/>
        <w:jc w:val="both"/>
      </w:pPr>
      <w:r>
        <w:t>Küsimuste korral palume võtta ühendust</w:t>
      </w:r>
      <w:r w:rsidR="00486DB6">
        <w:t xml:space="preserve"> TTJA välisinvesteeringute usaldusväärsuse hindamise ekspert </w:t>
      </w:r>
      <w:r>
        <w:t>Madis Ostra</w:t>
      </w:r>
      <w:r w:rsidR="00486DB6">
        <w:t xml:space="preserve">ga: e-post </w:t>
      </w:r>
      <w:hyperlink r:id="rId28" w:history="1">
        <w:r w:rsidR="00661512" w:rsidRPr="006712AE">
          <w:rPr>
            <w:rStyle w:val="Hyperlink"/>
          </w:rPr>
          <w:t>Madis.Ostra@ttja.ee</w:t>
        </w:r>
      </w:hyperlink>
      <w:r w:rsidR="00486DB6">
        <w:t xml:space="preserve">, tel </w:t>
      </w:r>
      <w:r>
        <w:t>+372 620 1756</w:t>
      </w:r>
      <w:r w:rsidR="00486DB6">
        <w:t>.</w:t>
      </w:r>
    </w:p>
    <w:p w14:paraId="3E98883A" w14:textId="77777777" w:rsidR="00725A07" w:rsidRDefault="00725A07" w:rsidP="00231093">
      <w:pPr>
        <w:jc w:val="both"/>
      </w:pPr>
    </w:p>
    <w:sectPr w:rsidR="00725A07" w:rsidSect="00D24D0E">
      <w:headerReference w:type="default" r:id="rId29"/>
      <w:footerReference w:type="default" r:id="rId30"/>
      <w:pgSz w:w="11906" w:h="16838"/>
      <w:pgMar w:top="182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2E275" w14:textId="77777777" w:rsidR="00FD7CAE" w:rsidRDefault="00FD7CAE" w:rsidP="00661512">
      <w:pPr>
        <w:spacing w:after="0" w:line="240" w:lineRule="auto"/>
      </w:pPr>
      <w:r>
        <w:separator/>
      </w:r>
    </w:p>
  </w:endnote>
  <w:endnote w:type="continuationSeparator" w:id="0">
    <w:p w14:paraId="57F29151" w14:textId="77777777" w:rsidR="00FD7CAE" w:rsidRDefault="00FD7CAE" w:rsidP="00661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3AC4" w14:textId="4694C9D5" w:rsidR="0051061A" w:rsidRDefault="00155F4A" w:rsidP="004F73A3">
    <w:pPr>
      <w:pStyle w:val="Footer"/>
    </w:pPr>
    <w:r w:rsidRPr="009C6F39">
      <w:rPr>
        <w:i/>
        <w:iCs/>
        <w:sz w:val="20"/>
        <w:szCs w:val="20"/>
      </w:rPr>
      <w:t>september</w:t>
    </w:r>
    <w:r w:rsidR="004F73A3" w:rsidRPr="009C6F39">
      <w:rPr>
        <w:i/>
        <w:iCs/>
        <w:sz w:val="20"/>
        <w:szCs w:val="20"/>
      </w:rPr>
      <w:t xml:space="preserve"> 202</w:t>
    </w:r>
    <w:r w:rsidR="005F343C" w:rsidRPr="009C6F39">
      <w:rPr>
        <w:i/>
        <w:iCs/>
        <w:sz w:val="20"/>
        <w:szCs w:val="20"/>
      </w:rPr>
      <w:t>6</w:t>
    </w:r>
    <w:r w:rsidR="004F73A3">
      <w:tab/>
    </w:r>
    <w:r w:rsidR="004F73A3">
      <w:tab/>
    </w:r>
    <w:sdt>
      <w:sdtPr>
        <w:id w:val="-1891107320"/>
        <w:docPartObj>
          <w:docPartGallery w:val="Page Numbers (Bottom of Page)"/>
          <w:docPartUnique/>
        </w:docPartObj>
      </w:sdtPr>
      <w:sdtContent>
        <w:r w:rsidR="0051061A">
          <w:fldChar w:fldCharType="begin"/>
        </w:r>
        <w:r w:rsidR="0051061A">
          <w:instrText>PAGE   \* MERGEFORMAT</w:instrText>
        </w:r>
        <w:r w:rsidR="0051061A">
          <w:fldChar w:fldCharType="separate"/>
        </w:r>
        <w:r w:rsidR="0051061A">
          <w:t>2</w:t>
        </w:r>
        <w:r w:rsidR="0051061A">
          <w:fldChar w:fldCharType="end"/>
        </w:r>
        <w:r w:rsidR="0051061A">
          <w:t>(</w:t>
        </w:r>
        <w:fldSimple w:instr=" NUMPAGES   \* MERGEFORMAT ">
          <w:r w:rsidR="0051061A">
            <w:rPr>
              <w:noProof/>
            </w:rPr>
            <w:t>4</w:t>
          </w:r>
        </w:fldSimple>
        <w:r w:rsidR="0051061A">
          <w:t>)</w:t>
        </w:r>
      </w:sdtContent>
    </w:sdt>
  </w:p>
  <w:p w14:paraId="14838F04" w14:textId="77777777" w:rsidR="0051061A" w:rsidRDefault="00510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35743" w14:textId="77777777" w:rsidR="00FD7CAE" w:rsidRDefault="00FD7CAE" w:rsidP="00661512">
      <w:pPr>
        <w:spacing w:after="0" w:line="240" w:lineRule="auto"/>
      </w:pPr>
      <w:r>
        <w:separator/>
      </w:r>
    </w:p>
  </w:footnote>
  <w:footnote w:type="continuationSeparator" w:id="0">
    <w:p w14:paraId="7A0E7A28" w14:textId="77777777" w:rsidR="00FD7CAE" w:rsidRDefault="00FD7CAE" w:rsidP="00661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D08EE" w14:textId="707F9309" w:rsidR="00661512" w:rsidRDefault="00661512">
    <w:pPr>
      <w:pStyle w:val="Header"/>
    </w:pPr>
    <w:r>
      <w:rPr>
        <w:noProof/>
      </w:rPr>
      <w:drawing>
        <wp:inline distT="0" distB="0" distL="0" distR="0" wp14:anchorId="6938A918" wp14:editId="3DBBDC0E">
          <wp:extent cx="1768416" cy="707366"/>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8831" cy="7235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73413"/>
    <w:multiLevelType w:val="hybridMultilevel"/>
    <w:tmpl w:val="E124D2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9FA181E"/>
    <w:multiLevelType w:val="hybridMultilevel"/>
    <w:tmpl w:val="D182E814"/>
    <w:lvl w:ilvl="0" w:tplc="C454600A">
      <w:start w:val="1"/>
      <w:numFmt w:val="decimal"/>
      <w:lvlText w:val="%1)"/>
      <w:lvlJc w:val="left"/>
      <w:pPr>
        <w:ind w:left="1410" w:hanging="705"/>
      </w:pPr>
      <w:rPr>
        <w:rFonts w:hint="default"/>
      </w:rPr>
    </w:lvl>
    <w:lvl w:ilvl="1" w:tplc="04250019" w:tentative="1">
      <w:start w:val="1"/>
      <w:numFmt w:val="lowerLetter"/>
      <w:lvlText w:val="%2."/>
      <w:lvlJc w:val="left"/>
      <w:pPr>
        <w:ind w:left="1785" w:hanging="360"/>
      </w:pPr>
    </w:lvl>
    <w:lvl w:ilvl="2" w:tplc="0425001B" w:tentative="1">
      <w:start w:val="1"/>
      <w:numFmt w:val="lowerRoman"/>
      <w:lvlText w:val="%3."/>
      <w:lvlJc w:val="right"/>
      <w:pPr>
        <w:ind w:left="2505" w:hanging="180"/>
      </w:pPr>
    </w:lvl>
    <w:lvl w:ilvl="3" w:tplc="0425000F" w:tentative="1">
      <w:start w:val="1"/>
      <w:numFmt w:val="decimal"/>
      <w:lvlText w:val="%4."/>
      <w:lvlJc w:val="left"/>
      <w:pPr>
        <w:ind w:left="3225" w:hanging="360"/>
      </w:pPr>
    </w:lvl>
    <w:lvl w:ilvl="4" w:tplc="04250019" w:tentative="1">
      <w:start w:val="1"/>
      <w:numFmt w:val="lowerLetter"/>
      <w:lvlText w:val="%5."/>
      <w:lvlJc w:val="left"/>
      <w:pPr>
        <w:ind w:left="3945" w:hanging="360"/>
      </w:pPr>
    </w:lvl>
    <w:lvl w:ilvl="5" w:tplc="0425001B" w:tentative="1">
      <w:start w:val="1"/>
      <w:numFmt w:val="lowerRoman"/>
      <w:lvlText w:val="%6."/>
      <w:lvlJc w:val="right"/>
      <w:pPr>
        <w:ind w:left="4665" w:hanging="180"/>
      </w:pPr>
    </w:lvl>
    <w:lvl w:ilvl="6" w:tplc="0425000F" w:tentative="1">
      <w:start w:val="1"/>
      <w:numFmt w:val="decimal"/>
      <w:lvlText w:val="%7."/>
      <w:lvlJc w:val="left"/>
      <w:pPr>
        <w:ind w:left="5385" w:hanging="360"/>
      </w:pPr>
    </w:lvl>
    <w:lvl w:ilvl="7" w:tplc="04250019" w:tentative="1">
      <w:start w:val="1"/>
      <w:numFmt w:val="lowerLetter"/>
      <w:lvlText w:val="%8."/>
      <w:lvlJc w:val="left"/>
      <w:pPr>
        <w:ind w:left="6105" w:hanging="360"/>
      </w:pPr>
    </w:lvl>
    <w:lvl w:ilvl="8" w:tplc="0425001B" w:tentative="1">
      <w:start w:val="1"/>
      <w:numFmt w:val="lowerRoman"/>
      <w:lvlText w:val="%9."/>
      <w:lvlJc w:val="right"/>
      <w:pPr>
        <w:ind w:left="6825" w:hanging="180"/>
      </w:pPr>
    </w:lvl>
  </w:abstractNum>
  <w:abstractNum w:abstractNumId="2" w15:restartNumberingAfterBreak="0">
    <w:nsid w:val="3FBE20C8"/>
    <w:multiLevelType w:val="multilevel"/>
    <w:tmpl w:val="CC4AC4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24368"/>
    <w:multiLevelType w:val="hybridMultilevel"/>
    <w:tmpl w:val="1256D3BE"/>
    <w:lvl w:ilvl="0" w:tplc="0425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93660D8"/>
    <w:multiLevelType w:val="multilevel"/>
    <w:tmpl w:val="1CD0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9D0B9D"/>
    <w:multiLevelType w:val="hybridMultilevel"/>
    <w:tmpl w:val="709EFF6E"/>
    <w:lvl w:ilvl="0" w:tplc="0425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6EFA3B5D"/>
    <w:multiLevelType w:val="hybridMultilevel"/>
    <w:tmpl w:val="5EEE40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46E7A4D"/>
    <w:multiLevelType w:val="hybridMultilevel"/>
    <w:tmpl w:val="6BCCDD8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26748648">
    <w:abstractNumId w:val="4"/>
  </w:num>
  <w:num w:numId="2" w16cid:durableId="1023632287">
    <w:abstractNumId w:val="0"/>
  </w:num>
  <w:num w:numId="3" w16cid:durableId="1329291479">
    <w:abstractNumId w:val="2"/>
  </w:num>
  <w:num w:numId="4" w16cid:durableId="589001428">
    <w:abstractNumId w:val="3"/>
  </w:num>
  <w:num w:numId="5" w16cid:durableId="1523472685">
    <w:abstractNumId w:val="5"/>
  </w:num>
  <w:num w:numId="6" w16cid:durableId="1456371102">
    <w:abstractNumId w:val="7"/>
  </w:num>
  <w:num w:numId="7" w16cid:durableId="492137501">
    <w:abstractNumId w:val="1"/>
  </w:num>
  <w:num w:numId="8" w16cid:durableId="598607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6CB"/>
    <w:rsid w:val="00004FAA"/>
    <w:rsid w:val="000E4991"/>
    <w:rsid w:val="000E4E2F"/>
    <w:rsid w:val="00106049"/>
    <w:rsid w:val="00132DC9"/>
    <w:rsid w:val="00155F4A"/>
    <w:rsid w:val="00180E96"/>
    <w:rsid w:val="00181A65"/>
    <w:rsid w:val="00191E86"/>
    <w:rsid w:val="00193637"/>
    <w:rsid w:val="00193B9F"/>
    <w:rsid w:val="001C29E3"/>
    <w:rsid w:val="001C4212"/>
    <w:rsid w:val="00221859"/>
    <w:rsid w:val="00231093"/>
    <w:rsid w:val="002653FC"/>
    <w:rsid w:val="00276505"/>
    <w:rsid w:val="0027714D"/>
    <w:rsid w:val="00281E84"/>
    <w:rsid w:val="002B53B7"/>
    <w:rsid w:val="002C5B98"/>
    <w:rsid w:val="0032352E"/>
    <w:rsid w:val="00327622"/>
    <w:rsid w:val="003333DD"/>
    <w:rsid w:val="00333508"/>
    <w:rsid w:val="00376B2A"/>
    <w:rsid w:val="0039281B"/>
    <w:rsid w:val="003A59CD"/>
    <w:rsid w:val="003B49CD"/>
    <w:rsid w:val="003C4CB4"/>
    <w:rsid w:val="003D1F9C"/>
    <w:rsid w:val="003D7064"/>
    <w:rsid w:val="003E5BBF"/>
    <w:rsid w:val="00424663"/>
    <w:rsid w:val="00463379"/>
    <w:rsid w:val="00466ED7"/>
    <w:rsid w:val="00486DB6"/>
    <w:rsid w:val="00495C77"/>
    <w:rsid w:val="004B08AB"/>
    <w:rsid w:val="004C4B02"/>
    <w:rsid w:val="004D4FBC"/>
    <w:rsid w:val="004F2922"/>
    <w:rsid w:val="004F73A3"/>
    <w:rsid w:val="0051061A"/>
    <w:rsid w:val="005368AF"/>
    <w:rsid w:val="00536D67"/>
    <w:rsid w:val="005429FF"/>
    <w:rsid w:val="005F343C"/>
    <w:rsid w:val="00604E6C"/>
    <w:rsid w:val="00607CFA"/>
    <w:rsid w:val="0063519F"/>
    <w:rsid w:val="00661512"/>
    <w:rsid w:val="006A7D8F"/>
    <w:rsid w:val="006C1C81"/>
    <w:rsid w:val="006F5CBE"/>
    <w:rsid w:val="0070400A"/>
    <w:rsid w:val="00705F34"/>
    <w:rsid w:val="00725A07"/>
    <w:rsid w:val="00734D42"/>
    <w:rsid w:val="0074567B"/>
    <w:rsid w:val="00766FAA"/>
    <w:rsid w:val="007B66D6"/>
    <w:rsid w:val="007E2211"/>
    <w:rsid w:val="007F247E"/>
    <w:rsid w:val="00853056"/>
    <w:rsid w:val="008605B7"/>
    <w:rsid w:val="008769C0"/>
    <w:rsid w:val="00890FA8"/>
    <w:rsid w:val="008E11F6"/>
    <w:rsid w:val="008E53AE"/>
    <w:rsid w:val="008F2C76"/>
    <w:rsid w:val="00944B40"/>
    <w:rsid w:val="0096225D"/>
    <w:rsid w:val="009B3BC8"/>
    <w:rsid w:val="009C63EF"/>
    <w:rsid w:val="009C6F39"/>
    <w:rsid w:val="00A06977"/>
    <w:rsid w:val="00A60820"/>
    <w:rsid w:val="00A66513"/>
    <w:rsid w:val="00A705C4"/>
    <w:rsid w:val="00A80D19"/>
    <w:rsid w:val="00A9045D"/>
    <w:rsid w:val="00AA67FC"/>
    <w:rsid w:val="00AB13BE"/>
    <w:rsid w:val="00B37532"/>
    <w:rsid w:val="00B46F97"/>
    <w:rsid w:val="00B54B88"/>
    <w:rsid w:val="00B6565D"/>
    <w:rsid w:val="00B90AA2"/>
    <w:rsid w:val="00B9533D"/>
    <w:rsid w:val="00B97133"/>
    <w:rsid w:val="00BA07EC"/>
    <w:rsid w:val="00BB3D66"/>
    <w:rsid w:val="00BD395C"/>
    <w:rsid w:val="00C016CB"/>
    <w:rsid w:val="00C25BD7"/>
    <w:rsid w:val="00C27863"/>
    <w:rsid w:val="00C27CF4"/>
    <w:rsid w:val="00C4731A"/>
    <w:rsid w:val="00C51C5E"/>
    <w:rsid w:val="00C601CE"/>
    <w:rsid w:val="00C85EBE"/>
    <w:rsid w:val="00D11267"/>
    <w:rsid w:val="00D1512C"/>
    <w:rsid w:val="00D24D0E"/>
    <w:rsid w:val="00D41703"/>
    <w:rsid w:val="00D62A17"/>
    <w:rsid w:val="00D9750A"/>
    <w:rsid w:val="00DA2248"/>
    <w:rsid w:val="00DA7DA5"/>
    <w:rsid w:val="00DB712B"/>
    <w:rsid w:val="00E27AEC"/>
    <w:rsid w:val="00E27EE6"/>
    <w:rsid w:val="00E41256"/>
    <w:rsid w:val="00E677D4"/>
    <w:rsid w:val="00E75B5B"/>
    <w:rsid w:val="00EB443B"/>
    <w:rsid w:val="00EC1AE5"/>
    <w:rsid w:val="00F245DE"/>
    <w:rsid w:val="00F44494"/>
    <w:rsid w:val="00F57289"/>
    <w:rsid w:val="00F65377"/>
    <w:rsid w:val="00FD121F"/>
    <w:rsid w:val="00FD7CAE"/>
    <w:rsid w:val="00FE1038"/>
    <w:rsid w:val="00FF58D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10525"/>
  <w15:chartTrackingRefBased/>
  <w15:docId w15:val="{22B8A827-5CA8-4241-82EE-5304D1CC9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D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Küsimused"/>
    <w:basedOn w:val="Normal"/>
    <w:next w:val="Normal"/>
    <w:link w:val="Heading2Char"/>
    <w:autoRedefine/>
    <w:uiPriority w:val="9"/>
    <w:unhideWhenUsed/>
    <w:qFormat/>
    <w:rsid w:val="00D24D0E"/>
    <w:pPr>
      <w:keepNext/>
      <w:keepLines/>
      <w:jc w:val="both"/>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qFormat/>
    <w:rsid w:val="00D24D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7622"/>
    <w:rPr>
      <w:color w:val="0563C1" w:themeColor="hyperlink"/>
      <w:u w:val="single"/>
    </w:rPr>
  </w:style>
  <w:style w:type="character" w:styleId="UnresolvedMention">
    <w:name w:val="Unresolved Mention"/>
    <w:basedOn w:val="DefaultParagraphFont"/>
    <w:uiPriority w:val="99"/>
    <w:semiHidden/>
    <w:unhideWhenUsed/>
    <w:rsid w:val="00327622"/>
    <w:rPr>
      <w:color w:val="605E5C"/>
      <w:shd w:val="clear" w:color="auto" w:fill="E1DFDD"/>
    </w:rPr>
  </w:style>
  <w:style w:type="paragraph" w:styleId="ListParagraph">
    <w:name w:val="List Paragraph"/>
    <w:basedOn w:val="Normal"/>
    <w:uiPriority w:val="34"/>
    <w:qFormat/>
    <w:rsid w:val="00604E6C"/>
    <w:pPr>
      <w:ind w:left="720"/>
      <w:contextualSpacing/>
    </w:pPr>
  </w:style>
  <w:style w:type="paragraph" w:styleId="Revision">
    <w:name w:val="Revision"/>
    <w:hidden/>
    <w:uiPriority w:val="99"/>
    <w:semiHidden/>
    <w:rsid w:val="00890FA8"/>
    <w:pPr>
      <w:spacing w:after="0" w:line="240" w:lineRule="auto"/>
    </w:pPr>
  </w:style>
  <w:style w:type="character" w:styleId="FollowedHyperlink">
    <w:name w:val="FollowedHyperlink"/>
    <w:basedOn w:val="DefaultParagraphFont"/>
    <w:uiPriority w:val="99"/>
    <w:semiHidden/>
    <w:unhideWhenUsed/>
    <w:rsid w:val="00890FA8"/>
    <w:rPr>
      <w:color w:val="954F72" w:themeColor="followedHyperlink"/>
      <w:u w:val="single"/>
    </w:rPr>
  </w:style>
  <w:style w:type="character" w:styleId="CommentReference">
    <w:name w:val="annotation reference"/>
    <w:basedOn w:val="DefaultParagraphFont"/>
    <w:uiPriority w:val="99"/>
    <w:semiHidden/>
    <w:unhideWhenUsed/>
    <w:rsid w:val="00B46F97"/>
    <w:rPr>
      <w:sz w:val="16"/>
      <w:szCs w:val="16"/>
    </w:rPr>
  </w:style>
  <w:style w:type="paragraph" w:styleId="CommentText">
    <w:name w:val="annotation text"/>
    <w:basedOn w:val="Normal"/>
    <w:link w:val="CommentTextChar"/>
    <w:uiPriority w:val="99"/>
    <w:unhideWhenUsed/>
    <w:rsid w:val="00B46F97"/>
    <w:pPr>
      <w:spacing w:line="240" w:lineRule="auto"/>
    </w:pPr>
    <w:rPr>
      <w:sz w:val="20"/>
      <w:szCs w:val="20"/>
    </w:rPr>
  </w:style>
  <w:style w:type="character" w:customStyle="1" w:styleId="CommentTextChar">
    <w:name w:val="Comment Text Char"/>
    <w:basedOn w:val="DefaultParagraphFont"/>
    <w:link w:val="CommentText"/>
    <w:uiPriority w:val="99"/>
    <w:rsid w:val="00B46F97"/>
    <w:rPr>
      <w:sz w:val="20"/>
      <w:szCs w:val="20"/>
    </w:rPr>
  </w:style>
  <w:style w:type="paragraph" w:styleId="CommentSubject">
    <w:name w:val="annotation subject"/>
    <w:basedOn w:val="CommentText"/>
    <w:next w:val="CommentText"/>
    <w:link w:val="CommentSubjectChar"/>
    <w:uiPriority w:val="99"/>
    <w:semiHidden/>
    <w:unhideWhenUsed/>
    <w:rsid w:val="00B46F97"/>
    <w:rPr>
      <w:b/>
      <w:bCs/>
    </w:rPr>
  </w:style>
  <w:style w:type="character" w:customStyle="1" w:styleId="CommentSubjectChar">
    <w:name w:val="Comment Subject Char"/>
    <w:basedOn w:val="CommentTextChar"/>
    <w:link w:val="CommentSubject"/>
    <w:uiPriority w:val="99"/>
    <w:semiHidden/>
    <w:rsid w:val="00B46F97"/>
    <w:rPr>
      <w:b/>
      <w:bCs/>
      <w:sz w:val="20"/>
      <w:szCs w:val="20"/>
    </w:rPr>
  </w:style>
  <w:style w:type="paragraph" w:styleId="Header">
    <w:name w:val="header"/>
    <w:basedOn w:val="Normal"/>
    <w:link w:val="HeaderChar"/>
    <w:uiPriority w:val="99"/>
    <w:unhideWhenUsed/>
    <w:rsid w:val="0066151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512"/>
  </w:style>
  <w:style w:type="paragraph" w:styleId="Footer">
    <w:name w:val="footer"/>
    <w:basedOn w:val="Normal"/>
    <w:link w:val="FooterChar"/>
    <w:uiPriority w:val="99"/>
    <w:unhideWhenUsed/>
    <w:rsid w:val="0066151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512"/>
  </w:style>
  <w:style w:type="character" w:customStyle="1" w:styleId="Heading2Char">
    <w:name w:val="Heading 2 Char"/>
    <w:aliases w:val="Küsimused Char"/>
    <w:basedOn w:val="DefaultParagraphFont"/>
    <w:link w:val="Heading2"/>
    <w:uiPriority w:val="9"/>
    <w:rsid w:val="00D24D0E"/>
    <w:rPr>
      <w:rFonts w:eastAsiaTheme="majorEastAsia" w:cstheme="majorBidi"/>
      <w:b/>
      <w:sz w:val="24"/>
      <w:szCs w:val="26"/>
    </w:rPr>
  </w:style>
  <w:style w:type="character" w:customStyle="1" w:styleId="Heading1Char">
    <w:name w:val="Heading 1 Char"/>
    <w:basedOn w:val="DefaultParagraphFont"/>
    <w:link w:val="Heading1"/>
    <w:uiPriority w:val="9"/>
    <w:rsid w:val="00D24D0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24D0E"/>
    <w:pPr>
      <w:outlineLvl w:val="9"/>
    </w:pPr>
    <w:rPr>
      <w:lang w:val="en-US"/>
    </w:rPr>
  </w:style>
  <w:style w:type="paragraph" w:styleId="TOC2">
    <w:name w:val="toc 2"/>
    <w:basedOn w:val="Normal"/>
    <w:next w:val="Normal"/>
    <w:autoRedefine/>
    <w:uiPriority w:val="39"/>
    <w:unhideWhenUsed/>
    <w:rsid w:val="00AA67FC"/>
    <w:pPr>
      <w:tabs>
        <w:tab w:val="right" w:leader="dot" w:pos="9062"/>
      </w:tabs>
      <w:spacing w:after="100"/>
    </w:pPr>
  </w:style>
  <w:style w:type="character" w:customStyle="1" w:styleId="Heading3Char">
    <w:name w:val="Heading 3 Char"/>
    <w:basedOn w:val="DefaultParagraphFont"/>
    <w:link w:val="Heading3"/>
    <w:uiPriority w:val="9"/>
    <w:semiHidden/>
    <w:rsid w:val="00D24D0E"/>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semiHidden/>
    <w:unhideWhenUsed/>
    <w:rsid w:val="00D24D0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206668">
      <w:bodyDiv w:val="1"/>
      <w:marLeft w:val="0"/>
      <w:marRight w:val="0"/>
      <w:marTop w:val="0"/>
      <w:marBottom w:val="0"/>
      <w:divBdr>
        <w:top w:val="none" w:sz="0" w:space="0" w:color="auto"/>
        <w:left w:val="none" w:sz="0" w:space="0" w:color="auto"/>
        <w:bottom w:val="none" w:sz="0" w:space="0" w:color="auto"/>
        <w:right w:val="none" w:sz="0" w:space="0" w:color="auto"/>
      </w:divBdr>
      <w:divsChild>
        <w:div w:id="325936087">
          <w:marLeft w:val="0"/>
          <w:marRight w:val="0"/>
          <w:marTop w:val="0"/>
          <w:marBottom w:val="0"/>
          <w:divBdr>
            <w:top w:val="none" w:sz="0" w:space="0" w:color="auto"/>
            <w:left w:val="none" w:sz="0" w:space="0" w:color="auto"/>
            <w:bottom w:val="none" w:sz="0" w:space="0" w:color="auto"/>
            <w:right w:val="none" w:sz="0" w:space="0" w:color="auto"/>
          </w:divBdr>
        </w:div>
        <w:div w:id="1469519676">
          <w:marLeft w:val="0"/>
          <w:marRight w:val="0"/>
          <w:marTop w:val="0"/>
          <w:marBottom w:val="0"/>
          <w:divBdr>
            <w:top w:val="none" w:sz="0" w:space="0" w:color="auto"/>
            <w:left w:val="none" w:sz="0" w:space="0" w:color="auto"/>
            <w:bottom w:val="none" w:sz="0" w:space="0" w:color="auto"/>
            <w:right w:val="none" w:sz="0" w:space="0" w:color="auto"/>
          </w:divBdr>
        </w:div>
        <w:div w:id="2037349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ttja.ee" TargetMode="External"/><Relationship Id="rId18" Type="http://schemas.openxmlformats.org/officeDocument/2006/relationships/hyperlink" Target="mailto:Madis.Ostra@ttja.ee" TargetMode="External"/><Relationship Id="rId26" Type="http://schemas.openxmlformats.org/officeDocument/2006/relationships/hyperlink" Target="https://www.riigiteataja.ee/akt/111112025007?leiaKehtiv" TargetMode="External"/><Relationship Id="rId3" Type="http://schemas.openxmlformats.org/officeDocument/2006/relationships/customXml" Target="../customXml/item3.xml"/><Relationship Id="rId21" Type="http://schemas.openxmlformats.org/officeDocument/2006/relationships/hyperlink" Target="https://www.riigiteataja.ee/akt/112122024003" TargetMode="External"/><Relationship Id="rId7" Type="http://schemas.openxmlformats.org/officeDocument/2006/relationships/settings" Target="settings.xml"/><Relationship Id="rId12" Type="http://schemas.openxmlformats.org/officeDocument/2006/relationships/hyperlink" Target="https://ttja.ee/ariklient/ettevotlus/valisinvesteeringu-hindamine" TargetMode="External"/><Relationship Id="rId17" Type="http://schemas.openxmlformats.org/officeDocument/2006/relationships/hyperlink" Target="mailto:info@ttja.ee" TargetMode="External"/><Relationship Id="rId25" Type="http://schemas.openxmlformats.org/officeDocument/2006/relationships/hyperlink" Target="https://www.riigiteataja.ee/akt/118112025002?leiaKehtiv" TargetMode="External"/><Relationship Id="rId2" Type="http://schemas.openxmlformats.org/officeDocument/2006/relationships/customXml" Target="../customXml/item2.xml"/><Relationship Id="rId16" Type="http://schemas.openxmlformats.org/officeDocument/2006/relationships/hyperlink" Target="https://www.riigiteataja.ee/akt/111072023004?leiaKehtiv" TargetMode="External"/><Relationship Id="rId20" Type="http://schemas.openxmlformats.org/officeDocument/2006/relationships/hyperlink" Target="https://www.riigiteataja.ee/akt/112122024003?leiaKehtiv"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110022023003?leiaKehtiv" TargetMode="External"/><Relationship Id="rId24" Type="http://schemas.openxmlformats.org/officeDocument/2006/relationships/hyperlink" Target="https://circabc.europa.eu/ui/group/be8b568f-73f3-409c-b4a4-30acfcec5283/library/7c76619a-2fcd-48a4-8138-63a813182df2/detail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tja.ee/ariklient/ettevotlus/valisinvesteeringu-hindamine" TargetMode="External"/><Relationship Id="rId23" Type="http://schemas.openxmlformats.org/officeDocument/2006/relationships/hyperlink" Target="https://eur-lex.europa.eu/legal-content/ET/TXT/?uri=CELEX:02019R0452-20211223" TargetMode="External"/><Relationship Id="rId28" Type="http://schemas.openxmlformats.org/officeDocument/2006/relationships/hyperlink" Target="mailto:Madis.Ostra@ttja.ee" TargetMode="External"/><Relationship Id="rId10" Type="http://schemas.openxmlformats.org/officeDocument/2006/relationships/endnotes" Target="endnotes.xml"/><Relationship Id="rId19" Type="http://schemas.openxmlformats.org/officeDocument/2006/relationships/hyperlink" Target="https://www.riigiteataja.ee/akt/111072023004?leiaKehtiv"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ttja.ee" TargetMode="External"/><Relationship Id="rId22" Type="http://schemas.openxmlformats.org/officeDocument/2006/relationships/hyperlink" Target="https://www.riigiteataja.ee/akt/112122024003" TargetMode="External"/><Relationship Id="rId27" Type="http://schemas.openxmlformats.org/officeDocument/2006/relationships/hyperlink" Target="https://www.riigiteataja.ee/et/akt/106072023131"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5A5AE79EA0AA14387D0F12674C697E2" ma:contentTypeVersion="13" ma:contentTypeDescription="Loo uus dokument" ma:contentTypeScope="" ma:versionID="67d0c0f18dfc52ae45171d5b54e8295c">
  <xsd:schema xmlns:xsd="http://www.w3.org/2001/XMLSchema" xmlns:xs="http://www.w3.org/2001/XMLSchema" xmlns:p="http://schemas.microsoft.com/office/2006/metadata/properties" xmlns:ns2="4dd487c2-4120-4e14-9edc-5bc38f01d838" xmlns:ns3="26d9ca15-77fd-46e5-aa4b-743781a3442a" targetNamespace="http://schemas.microsoft.com/office/2006/metadata/properties" ma:root="true" ma:fieldsID="b34b1b5ca6cdf608ada27ac4e76f0c59" ns2:_="" ns3:_="">
    <xsd:import namespace="4dd487c2-4120-4e14-9edc-5bc38f01d838"/>
    <xsd:import namespace="26d9ca15-77fd-46e5-aa4b-743781a34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487c2-4120-4e14-9edc-5bc38f01d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9ca15-77fd-46e5-aa4b-743781a344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dce312-b407-40ed-87c1-5dd3a5d4b989}" ma:internalName="TaxCatchAll" ma:showField="CatchAllData" ma:web="26d9ca15-77fd-46e5-aa4b-743781a34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d9ca15-77fd-46e5-aa4b-743781a3442a" xsi:nil="true"/>
    <lcf76f155ced4ddcb4097134ff3c332f xmlns="4dd487c2-4120-4e14-9edc-5bc38f01d83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D2B32-8707-4FF9-A5D5-740012991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487c2-4120-4e14-9edc-5bc38f01d838"/>
    <ds:schemaRef ds:uri="26d9ca15-77fd-46e5-aa4b-743781a34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77A0B-A882-4D38-B8D9-6D278DBD8090}">
  <ds:schemaRefs>
    <ds:schemaRef ds:uri="http://schemas.microsoft.com/sharepoint/v3/contenttype/forms"/>
  </ds:schemaRefs>
</ds:datastoreItem>
</file>

<file path=customXml/itemProps3.xml><?xml version="1.0" encoding="utf-8"?>
<ds:datastoreItem xmlns:ds="http://schemas.openxmlformats.org/officeDocument/2006/customXml" ds:itemID="{BFE37EB3-C36A-4361-A59E-9B9BF53411F8}">
  <ds:schemaRefs>
    <ds:schemaRef ds:uri="http://schemas.microsoft.com/office/2006/metadata/properties"/>
    <ds:schemaRef ds:uri="http://schemas.microsoft.com/office/infopath/2007/PartnerControls"/>
    <ds:schemaRef ds:uri="26d9ca15-77fd-46e5-aa4b-743781a3442a"/>
    <ds:schemaRef ds:uri="4dd487c2-4120-4e14-9edc-5bc38f01d838"/>
  </ds:schemaRefs>
</ds:datastoreItem>
</file>

<file path=customXml/itemProps4.xml><?xml version="1.0" encoding="utf-8"?>
<ds:datastoreItem xmlns:ds="http://schemas.openxmlformats.org/officeDocument/2006/customXml" ds:itemID="{7E5E983B-FE97-422E-A5E5-E2696CC2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2455</Words>
  <Characters>14245</Characters>
  <Application>Microsoft Office Word</Application>
  <DocSecurity>0</DocSecurity>
  <Lines>118</Lines>
  <Paragraphs>33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 Ostra</dc:creator>
  <cp:keywords/>
  <dc:description/>
  <cp:lastModifiedBy>Madis Ostra - TTJA</cp:lastModifiedBy>
  <cp:revision>5</cp:revision>
  <dcterms:created xsi:type="dcterms:W3CDTF">2026-09-15T12:16:00Z</dcterms:created>
  <dcterms:modified xsi:type="dcterms:W3CDTF">2026-09-15T12:18:00Z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0x010100A5A5AE79EA0AA14387D0F12674C697E2</vt:lpwstr>
  </property>
  <property fmtid="{D5CDD505-2E9C-101B-9397-08002B2CF9AE}" pid="3" name="Order">
    <vt:r8>58400</vt:r8>
  </property>
  <property fmtid="{D5CDD505-2E9C-101B-9397-08002B2CF9AE}" pid="4" name="_ExtendedDescription">
    <vt:lpwstr/>
  </property>
  <property fmtid="{D5CDD505-2E9C-101B-9397-08002B2CF9AE}" pid="5" name="MediaServiceImageTags">
    <vt:lpwstr/>
  </property>
  <property fmtid="{D5CDD505-2E9C-101B-9397-08002B2CF9AE}" pid="6" name="MSIP_Label_defa4170-0d19-0005-0004-bc88714345d2_Enabled">
    <vt:lpwstr>true</vt:lpwstr>
  </property>
  <property fmtid="{D5CDD505-2E9C-101B-9397-08002B2CF9AE}" pid="7" name="MSIP_Label_defa4170-0d19-0005-0004-bc88714345d2_SetDate">
    <vt:lpwstr>2026-06-08T12:39:43Z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ActionId">
    <vt:lpwstr>92a239fd-9932-4856-9c2c-0e6c0f0218db</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